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rPr>
          <w:rFonts w:ascii="方正小标宋简体" w:hAnsi="方正小标宋简体" w:eastAsia="方正小标宋简体" w:cs="方正小标宋简体"/>
          <w:color w:val="auto"/>
          <w:sz w:val="44"/>
          <w:szCs w:val="44"/>
        </w:rPr>
      </w:pPr>
    </w:p>
    <w:p>
      <w:pPr>
        <w:spacing w:line="570" w:lineRule="exact"/>
        <w:jc w:val="center"/>
        <w:rPr>
          <w:rFonts w:ascii="方正小标宋简体" w:hAnsi="方正小标宋简体" w:eastAsia="方正小标宋简体" w:cs="方正小标宋简体"/>
          <w:color w:val="auto"/>
          <w:sz w:val="44"/>
          <w:szCs w:val="44"/>
        </w:rPr>
      </w:pPr>
      <w:bookmarkStart w:id="0" w:name="_GoBack"/>
      <w:r>
        <w:rPr>
          <w:rFonts w:hint="eastAsia" w:ascii="方正小标宋简体" w:hAnsi="方正小标宋简体" w:eastAsia="方正小标宋简体" w:cs="方正小标宋简体"/>
          <w:color w:val="auto"/>
          <w:sz w:val="44"/>
          <w:szCs w:val="44"/>
        </w:rPr>
        <w:t>基本医疗保险参保人员医疗费用手工（零星）报销</w:t>
      </w:r>
    </w:p>
    <w:bookmarkEnd w:id="0"/>
    <w:p>
      <w:pPr>
        <w:spacing w:line="570" w:lineRule="exact"/>
        <w:jc w:val="center"/>
        <w:rPr>
          <w:rFonts w:ascii="方正小标宋简体" w:hAnsi="方正小标宋简体" w:eastAsia="方正小标宋简体" w:cs="方正小标宋简体"/>
          <w:color w:val="auto"/>
          <w:sz w:val="36"/>
          <w:szCs w:val="36"/>
        </w:rPr>
      </w:pPr>
    </w:p>
    <w:p>
      <w:pPr>
        <w:spacing w:line="570" w:lineRule="exact"/>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异地就医备案人员住院医疗费用手工报销</w:t>
      </w:r>
    </w:p>
    <w:p>
      <w:pPr>
        <w:spacing w:line="570" w:lineRule="exact"/>
        <w:ind w:firstLine="640" w:firstLineChars="200"/>
        <w:rPr>
          <w:rFonts w:ascii="黑体" w:hAnsi="黑体" w:eastAsia="黑体"/>
          <w:color w:val="auto"/>
          <w:sz w:val="32"/>
          <w:szCs w:val="32"/>
        </w:rPr>
      </w:pPr>
    </w:p>
    <w:p>
      <w:pPr>
        <w:spacing w:line="59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一、事项名称</w:t>
      </w:r>
    </w:p>
    <w:p>
      <w:pPr>
        <w:spacing w:line="590" w:lineRule="exact"/>
        <w:ind w:firstLine="640" w:firstLineChars="200"/>
        <w:rPr>
          <w:rFonts w:ascii="仿宋_GB2312" w:hAnsi="楷体" w:eastAsia="仿宋_GB2312" w:cs="仿宋_GB2312"/>
          <w:color w:val="auto"/>
          <w:sz w:val="32"/>
          <w:szCs w:val="24"/>
        </w:rPr>
      </w:pPr>
      <w:r>
        <w:rPr>
          <w:rFonts w:hint="eastAsia" w:ascii="仿宋_GB2312" w:hAnsi="楷体" w:eastAsia="仿宋_GB2312" w:cs="仿宋_GB2312"/>
          <w:color w:val="auto"/>
          <w:sz w:val="32"/>
          <w:szCs w:val="24"/>
        </w:rPr>
        <w:t>异地就医人员住院医疗费用手工报销</w:t>
      </w:r>
    </w:p>
    <w:p>
      <w:pPr>
        <w:spacing w:line="59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二、服务对象</w:t>
      </w:r>
    </w:p>
    <w:p>
      <w:pPr>
        <w:spacing w:line="590" w:lineRule="exact"/>
        <w:ind w:firstLine="640" w:firstLineChars="200"/>
        <w:rPr>
          <w:color w:val="auto"/>
        </w:rPr>
      </w:pPr>
      <w:r>
        <w:rPr>
          <w:rFonts w:hint="eastAsia" w:ascii="仿宋_GB2312" w:hAnsi="楷体" w:eastAsia="仿宋_GB2312" w:cs="仿宋_GB2312"/>
          <w:color w:val="auto"/>
          <w:sz w:val="32"/>
          <w:szCs w:val="24"/>
        </w:rPr>
        <w:t>异地就医备案参保人员（职工、居民）。</w:t>
      </w:r>
    </w:p>
    <w:p>
      <w:pPr>
        <w:spacing w:line="59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三、办理方式</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1.现场办理：选择户口所在地、居住地或单位所在地的代传定点医疗机构。</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2.网上办理：参保人员登录山东政务服务网（http://ytmpzwfw.sd.gov.cn），在网上政务大厅里登录医疗保障局分厅办理。</w:t>
      </w:r>
    </w:p>
    <w:p>
      <w:pPr>
        <w:spacing w:line="59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四、办理流程</w:t>
      </w:r>
    </w:p>
    <w:p>
      <w:pPr>
        <w:spacing w:line="60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参保人或代办人持材料进行申报；</w:t>
      </w:r>
    </w:p>
    <w:p>
      <w:pPr>
        <w:spacing w:line="600" w:lineRule="exact"/>
        <w:ind w:firstLine="640" w:firstLineChars="200"/>
        <w:rPr>
          <w:rFonts w:ascii="仿宋_GB2312" w:hAnsi="新宋体" w:eastAsia="仿宋_GB2312"/>
          <w:color w:val="auto"/>
          <w:kern w:val="0"/>
          <w:sz w:val="32"/>
          <w:szCs w:val="32"/>
        </w:rPr>
      </w:pPr>
      <w:r>
        <w:rPr>
          <w:rFonts w:ascii="仿宋_GB2312" w:hAnsi="仿宋" w:eastAsia="仿宋_GB2312"/>
          <w:color w:val="auto"/>
          <w:sz w:val="32"/>
          <w:szCs w:val="32"/>
        </w:rPr>
        <w:t>2.</w:t>
      </w:r>
      <w:r>
        <w:rPr>
          <w:rFonts w:hint="eastAsia" w:ascii="仿宋_GB2312" w:hAnsi="仿宋_GB2312" w:eastAsia="仿宋_GB2312" w:cs="仿宋_GB2312"/>
          <w:color w:val="auto"/>
          <w:sz w:val="32"/>
          <w:szCs w:val="32"/>
        </w:rPr>
        <w:t>代传定点医疗机构</w:t>
      </w:r>
      <w:r>
        <w:rPr>
          <w:rFonts w:hint="eastAsia" w:ascii="仿宋_GB2312" w:hAnsi="仿宋" w:eastAsia="仿宋_GB2312"/>
          <w:color w:val="auto"/>
          <w:sz w:val="32"/>
          <w:szCs w:val="32"/>
        </w:rPr>
        <w:t>受理审核，对材料不全的，一次性告知需补齐的材料。</w:t>
      </w:r>
    </w:p>
    <w:p>
      <w:pPr>
        <w:spacing w:line="59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五、申办材料</w:t>
      </w:r>
    </w:p>
    <w:p>
      <w:pPr>
        <w:spacing w:line="590" w:lineRule="exact"/>
        <w:ind w:firstLine="616" w:firstLineChars="200"/>
        <w:rPr>
          <w:rFonts w:ascii="仿宋_GB2312" w:hAnsi="仿宋" w:eastAsia="仿宋_GB2312"/>
          <w:color w:val="auto"/>
          <w:sz w:val="32"/>
          <w:szCs w:val="32"/>
        </w:rPr>
      </w:pPr>
      <w:r>
        <w:rPr>
          <w:rFonts w:hint="eastAsia" w:ascii="仿宋_GB2312" w:eastAsia="仿宋_GB2312"/>
          <w:color w:val="auto"/>
          <w:spacing w:val="-6"/>
          <w:sz w:val="32"/>
          <w:szCs w:val="32"/>
        </w:rPr>
        <w:t>身份证或社保卡、医疗费用票据原件、医疗费用明细清单，必要时需提供</w:t>
      </w:r>
      <w:r>
        <w:rPr>
          <w:rFonts w:hint="eastAsia" w:ascii="仿宋_GB2312" w:hAnsi="宋体" w:eastAsia="仿宋_GB2312"/>
          <w:color w:val="auto"/>
          <w:spacing w:val="-6"/>
          <w:sz w:val="32"/>
          <w:szCs w:val="32"/>
        </w:rPr>
        <w:t>加盖医院业务专章的住院病历复印件</w:t>
      </w:r>
      <w:r>
        <w:rPr>
          <w:rFonts w:hint="eastAsia" w:ascii="仿宋_GB2312" w:hAnsi="仿宋" w:eastAsia="仿宋_GB2312"/>
          <w:color w:val="auto"/>
          <w:sz w:val="32"/>
          <w:szCs w:val="32"/>
        </w:rPr>
        <w:t>。属于意外伤害情形的，须提供病历复印件、第三方赔付材料。</w:t>
      </w:r>
    </w:p>
    <w:p>
      <w:pPr>
        <w:spacing w:line="590" w:lineRule="exact"/>
        <w:ind w:firstLine="640" w:firstLineChars="200"/>
        <w:rPr>
          <w:rFonts w:ascii="仿宋_GB2312" w:hAnsi="仿宋" w:eastAsia="仿宋_GB2312"/>
          <w:color w:val="auto"/>
          <w:sz w:val="32"/>
          <w:szCs w:val="32"/>
        </w:rPr>
      </w:pPr>
      <w:r>
        <w:rPr>
          <w:rFonts w:hint="eastAsia" w:ascii="黑体" w:hAnsi="黑体" w:eastAsia="黑体"/>
          <w:color w:val="auto"/>
          <w:sz w:val="32"/>
          <w:szCs w:val="32"/>
        </w:rPr>
        <w:t>六、办理时限</w:t>
      </w:r>
    </w:p>
    <w:p>
      <w:pPr>
        <w:spacing w:line="59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1个工作日。</w:t>
      </w:r>
    </w:p>
    <w:p>
      <w:pPr>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七、办理进度查询</w:t>
      </w:r>
    </w:p>
    <w:p>
      <w:pPr>
        <w:spacing w:line="57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sz w:val="32"/>
          <w:szCs w:val="32"/>
        </w:rPr>
        <w:t>受理代传业务的定点医疗机构现场告知审核结算时限及审核情况查询电话。</w:t>
      </w:r>
    </w:p>
    <w:p>
      <w:pPr>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八、监督电话</w:t>
      </w:r>
    </w:p>
    <w:p>
      <w:pPr>
        <w:tabs>
          <w:tab w:val="left" w:pos="0"/>
        </w:tabs>
        <w:spacing w:line="570" w:lineRule="exact"/>
        <w:ind w:firstLine="640" w:firstLineChars="200"/>
        <w:rPr>
          <w:rFonts w:ascii="仿宋_GB2312" w:hAnsi="仿宋" w:eastAsia="仿宋_GB2312"/>
          <w:color w:val="auto"/>
          <w:sz w:val="32"/>
          <w:szCs w:val="32"/>
        </w:rPr>
      </w:pPr>
      <w:r>
        <w:rPr>
          <w:rFonts w:ascii="仿宋_GB2312" w:hAnsi="仿宋_GB2312" w:eastAsia="仿宋_GB2312" w:cs="仿宋_GB2312"/>
          <w:color w:val="auto"/>
          <w:sz w:val="32"/>
          <w:szCs w:val="32"/>
        </w:rPr>
        <w:t>市直：6295106；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6863045；</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6717948；</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4332737；</w:t>
      </w:r>
      <w:r>
        <w:rPr>
          <w:rFonts w:hint="eastAsia" w:ascii="仿宋_GB2312" w:hAnsi="仿宋" w:eastAsia="仿宋_GB2312"/>
          <w:color w:val="auto"/>
          <w:sz w:val="32"/>
          <w:szCs w:val="32"/>
        </w:rPr>
        <w:t>海阳市：</w:t>
      </w:r>
      <w:r>
        <w:rPr>
          <w:rFonts w:ascii="仿宋_GB2312" w:hAnsi="仿宋_GB2312" w:eastAsia="仿宋_GB2312" w:cs="仿宋_GB2312"/>
          <w:color w:val="auto"/>
          <w:sz w:val="32"/>
          <w:szCs w:val="32"/>
        </w:rPr>
        <w:t>3221926；</w:t>
      </w:r>
      <w:r>
        <w:rPr>
          <w:rFonts w:hint="eastAsia" w:ascii="仿宋_GB2312" w:hAnsi="仿宋" w:eastAsia="仿宋_GB2312"/>
          <w:color w:val="auto"/>
          <w:sz w:val="32"/>
          <w:szCs w:val="32"/>
        </w:rPr>
        <w:t>莱阳市：</w:t>
      </w:r>
      <w:r>
        <w:rPr>
          <w:rFonts w:ascii="仿宋_GB2312" w:hAnsi="仿宋_GB2312" w:eastAsia="仿宋_GB2312" w:cs="仿宋_GB2312"/>
          <w:color w:val="auto"/>
          <w:sz w:val="32"/>
          <w:szCs w:val="32"/>
        </w:rPr>
        <w:t>3366016；</w:t>
      </w:r>
      <w:r>
        <w:rPr>
          <w:rFonts w:hint="eastAsia" w:ascii="仿宋_GB2312" w:hAnsi="仿宋" w:eastAsia="仿宋_GB2312"/>
          <w:color w:val="auto"/>
          <w:sz w:val="32"/>
          <w:szCs w:val="32"/>
        </w:rPr>
        <w:t>栖霞市：</w:t>
      </w:r>
      <w:r>
        <w:rPr>
          <w:rFonts w:ascii="仿宋_GB2312" w:hAnsi="仿宋_GB2312" w:eastAsia="仿宋_GB2312" w:cs="仿宋_GB2312"/>
          <w:color w:val="auto"/>
          <w:sz w:val="32"/>
          <w:szCs w:val="32"/>
        </w:rPr>
        <w:t>5210423；</w:t>
      </w:r>
      <w:r>
        <w:rPr>
          <w:rFonts w:hint="eastAsia" w:ascii="仿宋_GB2312" w:hAnsi="仿宋" w:eastAsia="仿宋_GB2312"/>
          <w:color w:val="auto"/>
          <w:sz w:val="32"/>
          <w:szCs w:val="32"/>
        </w:rPr>
        <w:t>蓬莱市：</w:t>
      </w:r>
      <w:r>
        <w:rPr>
          <w:rFonts w:ascii="仿宋_GB2312" w:hAnsi="仿宋_GB2312" w:eastAsia="仿宋_GB2312" w:cs="仿宋_GB2312"/>
          <w:color w:val="auto"/>
          <w:sz w:val="32"/>
          <w:szCs w:val="32"/>
        </w:rPr>
        <w:t>5822681；</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_GB2312" w:eastAsia="仿宋_GB2312" w:cs="仿宋_GB2312"/>
          <w:color w:val="auto"/>
          <w:sz w:val="32"/>
          <w:szCs w:val="32"/>
        </w:rPr>
        <w:t>3215425；</w:t>
      </w:r>
      <w:r>
        <w:rPr>
          <w:rFonts w:hint="eastAsia" w:ascii="仿宋_GB2312" w:hAnsi="仿宋" w:eastAsia="仿宋_GB2312"/>
          <w:color w:val="auto"/>
          <w:sz w:val="32"/>
          <w:szCs w:val="32"/>
        </w:rPr>
        <w:t>龙口市：</w:t>
      </w:r>
      <w:r>
        <w:rPr>
          <w:rFonts w:ascii="仿宋_GB2312" w:hAnsi="仿宋_GB2312" w:eastAsia="仿宋_GB2312" w:cs="仿宋_GB2312"/>
          <w:color w:val="auto"/>
          <w:sz w:val="32"/>
          <w:szCs w:val="32"/>
        </w:rPr>
        <w:t>8502225、8531630；</w:t>
      </w: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2761022</w:t>
      </w:r>
      <w:r>
        <w:rPr>
          <w:rFonts w:ascii="仿宋_GB2312" w:hAnsi="仿宋_GB2312" w:eastAsia="仿宋_GB2312" w:cs="仿宋_GB2312"/>
          <w:color w:val="auto"/>
          <w:sz w:val="32"/>
          <w:szCs w:val="32"/>
        </w:rPr>
        <w:t>；</w:t>
      </w:r>
      <w:r>
        <w:rPr>
          <w:rFonts w:hint="eastAsia" w:ascii="仿宋_GB2312" w:hAnsi="仿宋" w:eastAsia="仿宋_GB2312"/>
          <w:color w:val="auto"/>
          <w:sz w:val="32"/>
          <w:szCs w:val="32"/>
        </w:rPr>
        <w:t>莱州市：</w:t>
      </w:r>
      <w:r>
        <w:rPr>
          <w:rFonts w:ascii="仿宋_GB2312" w:hAnsi="仿宋_GB2312" w:eastAsia="仿宋_GB2312" w:cs="仿宋_GB2312"/>
          <w:color w:val="auto"/>
          <w:sz w:val="32"/>
          <w:szCs w:val="32"/>
        </w:rPr>
        <w:t>2730567；</w:t>
      </w:r>
      <w:r>
        <w:rPr>
          <w:rFonts w:hint="eastAsia" w:ascii="仿宋_GB2312" w:hAnsi="仿宋" w:eastAsia="仿宋_GB2312"/>
          <w:color w:val="auto"/>
          <w:sz w:val="32"/>
          <w:szCs w:val="32"/>
        </w:rPr>
        <w:t>开发区：</w:t>
      </w:r>
      <w:r>
        <w:rPr>
          <w:rFonts w:ascii="仿宋_GB2312" w:hAnsi="仿宋_GB2312" w:eastAsia="仿宋_GB2312" w:cs="仿宋_GB2312"/>
          <w:color w:val="auto"/>
          <w:sz w:val="32"/>
          <w:szCs w:val="32"/>
        </w:rPr>
        <w:t>6375029；</w:t>
      </w:r>
      <w:r>
        <w:rPr>
          <w:rFonts w:hint="eastAsia" w:ascii="仿宋_GB2312" w:hAnsi="仿宋" w:eastAsia="仿宋_GB2312"/>
          <w:color w:val="auto"/>
          <w:sz w:val="32"/>
          <w:szCs w:val="32"/>
        </w:rPr>
        <w:t>高新区：</w:t>
      </w:r>
      <w:r>
        <w:rPr>
          <w:rFonts w:ascii="仿宋_GB2312" w:hAnsi="仿宋_GB2312" w:eastAsia="仿宋_GB2312" w:cs="仿宋_GB2312"/>
          <w:color w:val="auto"/>
          <w:sz w:val="32"/>
          <w:szCs w:val="32"/>
        </w:rPr>
        <w:t>6922047</w:t>
      </w:r>
    </w:p>
    <w:p>
      <w:pPr>
        <w:spacing w:line="570" w:lineRule="exact"/>
        <w:ind w:right="210" w:rightChars="100" w:firstLine="640" w:firstLineChars="200"/>
        <w:rPr>
          <w:rFonts w:ascii="黑体" w:hAnsi="黑体" w:eastAsia="黑体" w:cs="黑体"/>
          <w:color w:val="auto"/>
          <w:sz w:val="32"/>
          <w:szCs w:val="32"/>
        </w:rPr>
      </w:pPr>
      <w:r>
        <w:rPr>
          <w:rFonts w:hint="eastAsia" w:ascii="黑体" w:hAnsi="黑体" w:eastAsia="黑体" w:cs="黑体"/>
          <w:color w:val="auto"/>
          <w:sz w:val="32"/>
          <w:szCs w:val="32"/>
        </w:rPr>
        <w:t>九、服务质量及满意度测评</w:t>
      </w:r>
    </w:p>
    <w:p>
      <w:pPr>
        <w:spacing w:line="570" w:lineRule="exact"/>
        <w:ind w:right="210" w:rightChars="100"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服务质量标准：按照我省医疗保障经办服务规范地方标准要求，对服务质量进行评价，评价内容包括：</w:t>
      </w:r>
    </w:p>
    <w:p>
      <w:pPr>
        <w:spacing w:line="570" w:lineRule="exact"/>
        <w:ind w:right="210" w:rightChars="100" w:firstLine="640" w:firstLineChars="200"/>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信息公开：公开发布服务指南、办事进程与结果查询渠道、监督电话等；及时动态发布服务事项的改进和提升，阶段性更新服务事项。</w:t>
      </w:r>
    </w:p>
    <w:p>
      <w:pPr>
        <w:spacing w:line="570" w:lineRule="exact"/>
        <w:ind w:right="210" w:rightChars="100" w:firstLine="640" w:firstLineChars="200"/>
        <w:rPr>
          <w:rFonts w:ascii="仿宋_GB2312" w:hAnsi="仿宋" w:eastAsia="仿宋_GB2312"/>
          <w:color w:val="auto"/>
          <w:sz w:val="32"/>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办事效率：对符合规定的申报当场受理、公开办事进度查询渠道、按规定时限办结、及时回复咨询投诉等。</w:t>
      </w:r>
    </w:p>
    <w:p>
      <w:pPr>
        <w:spacing w:line="570" w:lineRule="exact"/>
        <w:ind w:right="210" w:rightChars="100" w:firstLine="640" w:firstLineChars="200"/>
        <w:rPr>
          <w:rFonts w:ascii="仿宋_GB2312" w:hAnsi="仿宋" w:eastAsia="仿宋_GB2312"/>
          <w:color w:val="auto"/>
          <w:sz w:val="32"/>
          <w:szCs w:val="32"/>
        </w:rPr>
      </w:pPr>
      <w:r>
        <w:rPr>
          <w:rFonts w:ascii="仿宋_GB2312" w:hAnsi="仿宋" w:eastAsia="仿宋_GB2312"/>
          <w:color w:val="auto"/>
          <w:sz w:val="32"/>
          <w:szCs w:val="32"/>
        </w:rPr>
        <w:t>3.</w:t>
      </w:r>
      <w:r>
        <w:rPr>
          <w:rFonts w:hint="eastAsia" w:ascii="仿宋_GB2312" w:hAnsi="仿宋" w:eastAsia="仿宋_GB2312"/>
          <w:color w:val="auto"/>
          <w:sz w:val="32"/>
          <w:szCs w:val="32"/>
        </w:rPr>
        <w:t>依法依规办理：是否存在申请事项不予受理，擅自增加办理环节、办理条件和申报材料，逾期未办结，违规收费，违反廉洁从业要求等情况。</w:t>
      </w:r>
    </w:p>
    <w:p>
      <w:pPr>
        <w:autoSpaceDE w:val="0"/>
        <w:autoSpaceDN w:val="0"/>
        <w:adjustRightInd w:val="0"/>
        <w:spacing w:line="57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70" w:lineRule="exact"/>
        <w:ind w:left="638" w:leftChars="304"/>
        <w:jc w:val="left"/>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现场评价：政务服务第三方现场评价、举报投诉箱等渠道；</w:t>
      </w:r>
      <w:r>
        <w:rPr>
          <w:rFonts w:ascii="仿宋_GB2312" w:hAnsi="仿宋_GB2312" w:eastAsia="仿宋_GB2312" w:cs="仿宋_GB2312"/>
          <w:color w:val="auto"/>
          <w:kern w:val="0"/>
          <w:sz w:val="32"/>
          <w:szCs w:val="32"/>
        </w:rPr>
        <w:t xml:space="preserve"> 2.</w:t>
      </w:r>
      <w:r>
        <w:rPr>
          <w:rFonts w:hint="eastAsia" w:ascii="仿宋_GB2312" w:hAnsi="仿宋_GB2312" w:eastAsia="仿宋_GB2312" w:cs="仿宋_GB2312"/>
          <w:color w:val="auto"/>
          <w:kern w:val="0"/>
          <w:sz w:val="32"/>
          <w:szCs w:val="32"/>
        </w:rPr>
        <w:t>互联网评价：烟台市政务服务工作评价。</w:t>
      </w:r>
    </w:p>
    <w:p>
      <w:pPr>
        <w:widowControl/>
        <w:spacing w:line="570" w:lineRule="exact"/>
        <w:jc w:val="left"/>
        <w:rPr>
          <w:color w:val="auto"/>
        </w:rPr>
      </w:pPr>
      <w:r>
        <w:rPr>
          <w:rFonts w:ascii="Times New Roman" w:hAnsi="Times New Roman" w:eastAsia="仿宋_GB2312"/>
          <w:color w:val="auto"/>
          <w:sz w:val="32"/>
          <w:szCs w:val="24"/>
        </w:rPr>
        <w:br w:type="page"/>
      </w:r>
    </w:p>
    <w:p>
      <w:pPr>
        <w:widowControl/>
        <w:snapToGrid w:val="0"/>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异地就医备案人员住院医疗费用</w:t>
      </w:r>
    </w:p>
    <w:p>
      <w:pPr>
        <w:widowControl/>
        <w:snapToGrid w:val="0"/>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手工报销流程图</w:t>
      </w:r>
    </w:p>
    <w:p>
      <w:pPr>
        <w:widowControl/>
        <w:ind w:firstLine="960" w:firstLineChars="300"/>
        <w:jc w:val="left"/>
        <w:rPr>
          <w:rFonts w:ascii="黑体" w:hAnsi="黑体" w:eastAsia="黑体"/>
          <w:color w:val="auto"/>
          <w:sz w:val="32"/>
          <w:szCs w:val="32"/>
        </w:rPr>
      </w:pPr>
    </w:p>
    <w:p>
      <w:pPr>
        <w:ind w:firstLine="140" w:firstLineChars="67"/>
        <w:jc w:val="center"/>
        <w:rPr>
          <w:rFonts w:ascii="Times New Roman" w:hAnsi="Times New Roman" w:eastAsia="仿宋_GB2312"/>
          <w:color w:val="auto"/>
          <w:sz w:val="32"/>
          <w:szCs w:val="24"/>
        </w:rPr>
      </w:pPr>
      <w:r>
        <w:rPr>
          <w:color w:val="auto"/>
        </w:rPr>
        <mc:AlternateContent>
          <mc:Choice Requires="wpg">
            <w:drawing>
              <wp:anchor distT="0" distB="0" distL="114300" distR="114300" simplePos="0" relativeHeight="251493376" behindDoc="1" locked="0" layoutInCell="1" allowOverlap="1">
                <wp:simplePos x="0" y="0"/>
                <wp:positionH relativeFrom="column">
                  <wp:posOffset>-275590</wp:posOffset>
                </wp:positionH>
                <wp:positionV relativeFrom="paragraph">
                  <wp:posOffset>130175</wp:posOffset>
                </wp:positionV>
                <wp:extent cx="6261735" cy="5897245"/>
                <wp:effectExtent l="4445" t="4445" r="20320" b="22860"/>
                <wp:wrapNone/>
                <wp:docPr id="219" name="组合 219"/>
                <wp:cNvGraphicFramePr/>
                <a:graphic xmlns:a="http://schemas.openxmlformats.org/drawingml/2006/main">
                  <a:graphicData uri="http://schemas.microsoft.com/office/word/2010/wordprocessingGroup">
                    <wpg:wgp>
                      <wpg:cNvGrpSpPr/>
                      <wpg:grpSpPr>
                        <a:xfrm>
                          <a:off x="0" y="0"/>
                          <a:ext cx="6261735" cy="5897245"/>
                          <a:chOff x="682" y="4834"/>
                          <a:chExt cx="10130" cy="9857"/>
                        </a:xfrm>
                      </wpg:grpSpPr>
                      <wps:wsp>
                        <wps:cNvPr id="189" name="右大括号 189"/>
                        <wps:cNvSpPr/>
                        <wps:spPr>
                          <a:xfrm>
                            <a:off x="4030" y="4956"/>
                            <a:ext cx="143" cy="2093"/>
                          </a:xfrm>
                          <a:prstGeom prst="rightBrace">
                            <a:avLst>
                              <a:gd name="adj1" fmla="val 121969"/>
                              <a:gd name="adj2" fmla="val 50000"/>
                            </a:avLst>
                          </a:prstGeom>
                          <a:noFill/>
                          <a:ln w="9525" cap="flat" cmpd="sng">
                            <a:solidFill>
                              <a:srgbClr val="000000"/>
                            </a:solidFill>
                            <a:prstDash val="solid"/>
                            <a:headEnd type="none" w="med" len="med"/>
                            <a:tailEnd type="none" w="med" len="med"/>
                          </a:ln>
                        </wps:spPr>
                        <wps:bodyPr upright="1"/>
                      </wps:wsp>
                      <wps:wsp>
                        <wps:cNvPr id="190" name="文本框 190"/>
                        <wps:cNvSpPr txBox="1"/>
                        <wps:spPr>
                          <a:xfrm>
                            <a:off x="682" y="4834"/>
                            <a:ext cx="3138" cy="265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ind w:firstLine="396" w:firstLineChars="200"/>
                                <w:rPr>
                                  <w:rFonts w:ascii="仿宋_GB2312" w:hAnsi="仿宋_GB2312" w:eastAsia="仿宋_GB2312" w:cs="仿宋_GB2312"/>
                                  <w:szCs w:val="21"/>
                                </w:rPr>
                              </w:pPr>
                              <w:r>
                                <w:rPr>
                                  <w:rFonts w:hint="eastAsia" w:ascii="仿宋_GB2312" w:hAnsi="仿宋_GB2312" w:eastAsia="仿宋_GB2312" w:cs="仿宋_GB2312"/>
                                  <w:spacing w:val="-6"/>
                                  <w:szCs w:val="21"/>
                                </w:rPr>
                                <w:t>身份证或社保卡、医疗费用票据原件、医疗费用明细清单，必要时需提供加盖医院业务专章的住院病历复印件</w:t>
                              </w:r>
                              <w:r>
                                <w:rPr>
                                  <w:rFonts w:hint="eastAsia" w:ascii="仿宋_GB2312" w:hAnsi="仿宋_GB2312" w:eastAsia="仿宋_GB2312" w:cs="仿宋_GB2312"/>
                                  <w:szCs w:val="21"/>
                                </w:rPr>
                                <w:t>。属于意外伤害情形的，须提供病历复印件、第三方赔付材料。</w:t>
                              </w:r>
                            </w:p>
                            <w:p>
                              <w:pPr>
                                <w:spacing w:line="360" w:lineRule="exact"/>
                              </w:pPr>
                            </w:p>
                          </w:txbxContent>
                        </wps:txbx>
                        <wps:bodyPr upright="1"/>
                      </wps:wsp>
                      <wpg:grpSp>
                        <wpg:cNvPr id="215" name="组合 215"/>
                        <wpg:cNvGrpSpPr/>
                        <wpg:grpSpPr>
                          <a:xfrm>
                            <a:off x="4377" y="5527"/>
                            <a:ext cx="5203" cy="9164"/>
                            <a:chOff x="4306" y="3478"/>
                            <a:chExt cx="5203" cy="9164"/>
                          </a:xfrm>
                        </wpg:grpSpPr>
                        <wpg:grpSp>
                          <wpg:cNvPr id="193" name="组合 193"/>
                          <wpg:cNvGrpSpPr/>
                          <wpg:grpSpPr>
                            <a:xfrm>
                              <a:off x="5653" y="4258"/>
                              <a:ext cx="95" cy="850"/>
                              <a:chOff x="5939" y="6339"/>
                              <a:chExt cx="95" cy="850"/>
                            </a:xfrm>
                          </wpg:grpSpPr>
                          <wps:wsp>
                            <wps:cNvPr id="191" name="直接连接符 191"/>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92" name="任意多边形 192"/>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194" name="文本框 194"/>
                          <wps:cNvSpPr txBox="1"/>
                          <wps:spPr>
                            <a:xfrm>
                              <a:off x="4306" y="3478"/>
                              <a:ext cx="2934" cy="73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wps:txbx>
                          <wps:bodyPr upright="1"/>
                        </wps:wsp>
                        <wpg:grpSp>
                          <wpg:cNvPr id="197" name="组合 197"/>
                          <wpg:cNvGrpSpPr/>
                          <wpg:grpSpPr>
                            <a:xfrm>
                              <a:off x="5611" y="7629"/>
                              <a:ext cx="95" cy="850"/>
                              <a:chOff x="5939" y="6339"/>
                              <a:chExt cx="95" cy="850"/>
                            </a:xfrm>
                          </wpg:grpSpPr>
                          <wps:wsp>
                            <wps:cNvPr id="195" name="直接连接符 195"/>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96" name="任意多边形 196"/>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200" name="组合 200"/>
                          <wpg:cNvGrpSpPr/>
                          <wpg:grpSpPr>
                            <a:xfrm>
                              <a:off x="5664" y="9300"/>
                              <a:ext cx="95" cy="850"/>
                              <a:chOff x="5939" y="6339"/>
                              <a:chExt cx="95" cy="850"/>
                            </a:xfrm>
                          </wpg:grpSpPr>
                          <wps:wsp>
                            <wps:cNvPr id="198" name="直接连接符 198"/>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99" name="任意多边形 199"/>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203" name="组合 203"/>
                          <wpg:cNvGrpSpPr/>
                          <wpg:grpSpPr>
                            <a:xfrm>
                              <a:off x="5652" y="10971"/>
                              <a:ext cx="95" cy="850"/>
                              <a:chOff x="5939" y="6339"/>
                              <a:chExt cx="95" cy="850"/>
                            </a:xfrm>
                          </wpg:grpSpPr>
                          <wps:wsp>
                            <wps:cNvPr id="201" name="直接连接符 201"/>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202" name="任意多边形 202"/>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206" name="组合 206"/>
                          <wpg:cNvGrpSpPr/>
                          <wpg:grpSpPr>
                            <a:xfrm>
                              <a:off x="5611" y="5958"/>
                              <a:ext cx="95" cy="850"/>
                              <a:chOff x="5939" y="6339"/>
                              <a:chExt cx="95" cy="850"/>
                            </a:xfrm>
                          </wpg:grpSpPr>
                          <wps:wsp>
                            <wps:cNvPr id="204" name="直接连接符 204"/>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205" name="任意多边形 205"/>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207" name="文本框 207"/>
                          <wps:cNvSpPr txBox="1"/>
                          <wps:spPr>
                            <a:xfrm>
                              <a:off x="4646" y="5137"/>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w:t>
                                </w:r>
                              </w:p>
                            </w:txbxContent>
                          </wps:txbx>
                          <wps:bodyPr upright="1"/>
                        </wps:wsp>
                        <wps:wsp>
                          <wps:cNvPr id="208" name="文本框 208"/>
                          <wps:cNvSpPr txBox="1"/>
                          <wps:spPr>
                            <a:xfrm>
                              <a:off x="4306" y="6808"/>
                              <a:ext cx="2591"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wps:txbx>
                          <wps:bodyPr upright="1"/>
                        </wps:wsp>
                        <wps:wsp>
                          <wps:cNvPr id="209" name="文本框 209"/>
                          <wps:cNvSpPr txBox="1"/>
                          <wps:spPr>
                            <a:xfrm>
                              <a:off x="4646" y="8479"/>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wps:txbx>
                          <wps:bodyPr upright="1"/>
                        </wps:wsp>
                        <wps:wsp>
                          <wps:cNvPr id="210" name="文本框 210"/>
                          <wps:cNvSpPr txBox="1"/>
                          <wps:spPr>
                            <a:xfrm>
                              <a:off x="5018" y="10150"/>
                              <a:ext cx="1323" cy="82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wps:txbx>
                          <wps:bodyPr upright="1"/>
                        </wps:wsp>
                        <wps:wsp>
                          <wps:cNvPr id="211" name="文本框 211"/>
                          <wps:cNvSpPr txBox="1"/>
                          <wps:spPr>
                            <a:xfrm>
                              <a:off x="4887" y="11821"/>
                              <a:ext cx="149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wps:txbx>
                          <wps:bodyPr upright="1"/>
                        </wps:wsp>
                        <wps:wsp>
                          <wps:cNvPr id="212" name="直接箭头连接符 212"/>
                          <wps:cNvCnPr/>
                          <wps:spPr>
                            <a:xfrm>
                              <a:off x="6897" y="7268"/>
                              <a:ext cx="1064" cy="14"/>
                            </a:xfrm>
                            <a:prstGeom prst="straightConnector1">
                              <a:avLst/>
                            </a:prstGeom>
                            <a:ln w="9525" cap="flat" cmpd="sng">
                              <a:solidFill>
                                <a:srgbClr val="000000"/>
                              </a:solidFill>
                              <a:prstDash val="solid"/>
                              <a:headEnd type="none" w="med" len="med"/>
                              <a:tailEnd type="triangle" w="med" len="med"/>
                            </a:ln>
                          </wps:spPr>
                          <wps:bodyPr/>
                        </wps:wsp>
                        <wps:wsp>
                          <wps:cNvPr id="213" name="文本框 213"/>
                          <wps:cNvSpPr txBox="1"/>
                          <wps:spPr>
                            <a:xfrm>
                              <a:off x="7961" y="6712"/>
                              <a:ext cx="1548" cy="126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wps:txbx>
                          <wps:bodyPr upright="1"/>
                        </wps:wsp>
                        <wps:wsp>
                          <wps:cNvPr id="214" name="直接箭头连接符 214"/>
                          <wps:cNvCnPr/>
                          <wps:spPr>
                            <a:xfrm flipH="1" flipV="1">
                              <a:off x="6765" y="5719"/>
                              <a:ext cx="1427" cy="993"/>
                            </a:xfrm>
                            <a:prstGeom prst="straightConnector1">
                              <a:avLst/>
                            </a:prstGeom>
                            <a:ln w="9525" cap="flat" cmpd="sng">
                              <a:solidFill>
                                <a:srgbClr val="000000"/>
                              </a:solidFill>
                              <a:prstDash val="solid"/>
                              <a:headEnd type="none" w="med" len="med"/>
                              <a:tailEnd type="triangle" w="med" len="med"/>
                            </a:ln>
                          </wps:spPr>
                          <wps:bodyPr/>
                        </wps:wsp>
                      </wpg:grpSp>
                      <wpg:grpSp>
                        <wpg:cNvPr id="218" name="组合 218"/>
                        <wpg:cNvGrpSpPr/>
                        <wpg:grpSpPr>
                          <a:xfrm>
                            <a:off x="6822" y="6683"/>
                            <a:ext cx="3990" cy="1411"/>
                            <a:chOff x="6765" y="4634"/>
                            <a:chExt cx="3990" cy="1324"/>
                          </a:xfrm>
                        </wpg:grpSpPr>
                        <wps:wsp>
                          <wps:cNvPr id="216" name="左大括号 216"/>
                          <wps:cNvSpPr/>
                          <wps:spPr>
                            <a:xfrm>
                              <a:off x="6765" y="4634"/>
                              <a:ext cx="660" cy="1324"/>
                            </a:xfrm>
                            <a:prstGeom prst="leftBrace">
                              <a:avLst>
                                <a:gd name="adj1" fmla="val 16717"/>
                                <a:gd name="adj2" fmla="val 50000"/>
                              </a:avLst>
                            </a:prstGeom>
                            <a:noFill/>
                            <a:ln w="9525" cap="flat" cmpd="sng">
                              <a:solidFill>
                                <a:srgbClr val="000000"/>
                              </a:solidFill>
                              <a:prstDash val="solid"/>
                              <a:headEnd type="none" w="med" len="med"/>
                              <a:tailEnd type="none" w="med" len="med"/>
                            </a:ln>
                          </wps:spPr>
                          <wps:bodyPr upright="1"/>
                        </wps:wsp>
                        <wps:wsp>
                          <wps:cNvPr id="217" name="文本框 217"/>
                          <wps:cNvSpPr txBox="1"/>
                          <wps:spPr>
                            <a:xfrm>
                              <a:off x="7425" y="4634"/>
                              <a:ext cx="3330" cy="13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rPr>
                                </w:pPr>
                                <w:r>
                                  <w:rPr>
                                    <w:rFonts w:hint="eastAsia" w:ascii="仿宋_GB2312" w:hAnsi="仿宋_GB2312" w:eastAsia="仿宋_GB2312" w:cs="仿宋_GB2312"/>
                                    <w:spacing w:val="-6"/>
                                    <w:szCs w:val="32"/>
                                  </w:rPr>
                                  <w:t>有转出医院的，由转出医院负责初审和上传</w:t>
                                </w:r>
                                <w:r>
                                  <w:rPr>
                                    <w:rFonts w:ascii="仿宋_GB2312" w:hAnsi="仿宋_GB2312" w:eastAsia="仿宋_GB2312" w:cs="仿宋_GB2312"/>
                                    <w:spacing w:val="-6"/>
                                    <w:szCs w:val="32"/>
                                  </w:rPr>
                                  <w:t>;</w:t>
                                </w:r>
                                <w:r>
                                  <w:rPr>
                                    <w:rFonts w:hint="eastAsia" w:ascii="仿宋_GB2312" w:hAnsi="仿宋_GB2312" w:eastAsia="仿宋_GB2312" w:cs="仿宋_GB2312"/>
                                    <w:spacing w:val="-6"/>
                                    <w:szCs w:val="32"/>
                                  </w:rPr>
                                  <w:t>无转出医院的，可在烟台市范围内就近选择代传协议定点医疗机构办理。</w:t>
                                </w:r>
                              </w:p>
                            </w:txbxContent>
                          </wps:txbx>
                          <wps:bodyPr upright="1"/>
                        </wps:wsp>
                      </wpg:grpSp>
                    </wpg:wgp>
                  </a:graphicData>
                </a:graphic>
              </wp:anchor>
            </w:drawing>
          </mc:Choice>
          <mc:Fallback>
            <w:pict>
              <v:group id="_x0000_s1026" o:spid="_x0000_s1026" o:spt="203" style="position:absolute;left:0pt;margin-left:-21.7pt;margin-top:10.25pt;height:464.35pt;width:493.05pt;z-index:-251823104;mso-width-relative:page;mso-height-relative:page;" coordorigin="682,4834" coordsize="10130,9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">
                <o:lock v:ext="edit" aspectratio="f"/>
                <v:shape id="_x0000_s1026" o:spid="_x0000_s1026" o:spt="88" type="#_x0000_t88" style="position:absolute;left:4030;top:4956;height:2093;width:143;"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U1MQA&#10;AADaAAAADwAAAGRycy9kb3ducmV2LnhtbESPQWsCMRSE74X+h/AK3mpWpUVWo1hLQWpFagXx9tw8&#10;N0s3L0sS3fXfN4VCj8PMfMNM552txZV8qBwrGPQzEMSF0xWXCvZfb49jECEia6wdk4IbBZjP7u+m&#10;mGvX8iddd7EUCcIhRwUmxiaXMhSGLIa+a4iTd3beYkzSl1J7bBPc1nKYZc/SYsVpwWBDS0PF9+5i&#10;FZyPZuTeP17XJ+sPm339stie2lKp3kO3mICI1MX/8F97pRU8we+VdAPk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v1NTEAAAA2gAAAA8AAAAAAAAAAAAAAAAAmAIAAGRycy9k&#10;b3ducmV2LnhtbFBLBQYAAAAABAAEAPUAAACJAwAAAAA=&#10;" adj="1799,10800">
                  <v:fill on="f" focussize="0,0"/>
                  <v:stroke color="#000000" joinstyle="round"/>
                  <v:imagedata o:title=""/>
                  <o:lock v:ext="edit" aspectratio="f"/>
                </v:shape>
                <v:shape id="_x0000_s1026" o:spid="_x0000_s1026" o:spt="202" type="#_x0000_t202" style="position:absolute;left:682;top:4834;height:2653;width:313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fill on="t" focussize="0,0"/>
                  <v:stroke color="#000000" joinstyle="miter"/>
                  <v:imagedata o:title=""/>
                  <o:lock v:ext="edit" aspectratio="f"/>
                  <v:textbox>
                    <w:txbxContent>
                      <w:p>
                        <w:pPr>
                          <w:spacing w:line="360" w:lineRule="exact"/>
                          <w:ind w:firstLine="396" w:firstLineChars="200"/>
                          <w:rPr>
                            <w:rFonts w:ascii="仿宋_GB2312" w:hAnsi="仿宋_GB2312" w:eastAsia="仿宋_GB2312" w:cs="仿宋_GB2312"/>
                            <w:szCs w:val="21"/>
                          </w:rPr>
                        </w:pPr>
                        <w:r>
                          <w:rPr>
                            <w:rFonts w:hint="eastAsia" w:ascii="仿宋_GB2312" w:hAnsi="仿宋_GB2312" w:eastAsia="仿宋_GB2312" w:cs="仿宋_GB2312"/>
                            <w:spacing w:val="-6"/>
                            <w:szCs w:val="21"/>
                          </w:rPr>
                          <w:t>身份证或社保卡、医疗费用票据原件、医疗费用明细清单，必要时需提供加盖医院业务专章的住院病历复印件</w:t>
                        </w:r>
                        <w:r>
                          <w:rPr>
                            <w:rFonts w:hint="eastAsia" w:ascii="仿宋_GB2312" w:hAnsi="仿宋_GB2312" w:eastAsia="仿宋_GB2312" w:cs="仿宋_GB2312"/>
                            <w:szCs w:val="21"/>
                          </w:rPr>
                          <w:t>。属于意外伤害情形的，须提供病历复印件、第三方赔付材料。</w:t>
                        </w:r>
                      </w:p>
                      <w:p>
                        <w:pPr>
                          <w:spacing w:line="360" w:lineRule="exact"/>
                        </w:pPr>
                      </w:p>
                    </w:txbxContent>
                  </v:textbox>
                </v:shape>
                <v:group id="_x0000_s1026" o:spid="_x0000_s1026" o:spt="203" style="position:absolute;left:4377;top:5527;height:9164;width:5203;" coordorigin="4306,3478" coordsize="5203,9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f"/>
                  <v:group id="_x0000_s1026" o:spid="_x0000_s1026" o:spt="203" style="position:absolute;left:5653;top:42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NN70AAADaAAAADwAAAGRycy9kb3ducmV2LnhtbERPS4vCMBC+C/6HMII3m7qi7FajiLuC&#10;V3Vhr0MzfWAzKU1Wq7/eOQgeP773atO7Rl2pC7VnA9MkBUWce1tzaeD3vJ98ggoR2WLjmQzcKcBm&#10;PRysMLP+xke6nmKpJIRDhgaqGNtM65BX5DAkviUWrvCdwyiwK7Xt8CbhrtEfabrQDmuWhgpb2lWU&#10;X07/Tnpn5UWnc/34+t7+/RzpUbDfFcaMR/12CSpSH9/il/tgDchWuSI3QK+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VjTTe9AAAA2gAAAA8AAAAAAAAAAAAAAAAAoQIA&#10;AGRycy9kb3ducmV2LnhtbFBLBQYAAAAABAAEAPkAAACL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IVcMA&#10;AADaAAAADwAAAGRycy9kb3ducmV2LnhtbESPUUsDMRCE3wv9D2ELvohNtFL1bFpEqPSloFd/wHLZ&#10;3p1eNkeyttd/bwqFPg4z8w2zWA2+UweKqQ1s4X5qQBFXwbVcW/jere+eQSVBdtgFJgsnSrBajkcL&#10;LFw48hcdSqlVhnAq0EIj0hdap6ohj2kaeuLs7UP0KFnGWruIxwz3nX4wZq49tpwXGuzpvaHqt/zz&#10;FuKPe9qb9vNRZkaHj1m5NXLrrL2ZDG+voIQGuYYv7Y2z8ALnK/kG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oIVcMAAADaAAAADwAAAAAAAAAAAAAAAACYAgAAZHJzL2Rv&#10;d25yZXYueG1sUEsFBgAAAAAEAAQA9QAAAIgDAAAAAA==&#10;" path="m95,1l46,96,0,0,95,1xe">
                      <v:path o:connecttype="segments"/>
                      <v:fill on="t" focussize="0,0"/>
                      <v:stroke on="f"/>
                      <v:imagedata o:title=""/>
                      <o:lock v:ext="edit" aspectratio="f"/>
                    </v:shape>
                  </v:group>
                  <v:shape id="_x0000_s1026" o:spid="_x0000_s1026" o:spt="202" type="#_x0000_t202" style="position:absolute;left:4306;top:3478;height:733;width:2934;"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v:textbox>
                  </v:shape>
                  <v:group id="_x0000_s1026" o:spid="_x0000_s1026" o:spt="203" style="position:absolute;left:5611;top:7629;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R61L4AAADbAAAADwAAAGRycy9kb3ducmV2LnhtbESPSwsCMQyE74L/oUTwpl0VRVeriA/w&#10;6gO8hm32gdt02VZd/fVWELwlzGS+yWLVmFI8qHaFZQWDfgSCOLG64EzB5bzvTUE4j6yxtEwKXuRg&#10;tWy3Fhhr++QjPU4+EyGEXYwKcu+rWEqX5GTQ9W1FHLTU1gZ9WOtM6hqfIdyUchhFE2mw4EDIsaJN&#10;TsntdDeBO8puMhrL92y7vu6O9E7ZblKlup1mPQfhqfF/8+/6oEP9IXx/CQP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1HrUvgAAANsAAAAPAAAAAAAAAAAAAAAAAKEC&#10;AABkcnMvZG93bnJldi54bWxQSwUGAAAAAAQABAD5AAAAjAM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31zMEA&#10;AADbAAAADwAAAGRycy9kb3ducmV2LnhtbERPzUoDMRC+C75DmIIXaRNd0bI2LSJUvBTs6gMMm+nu&#10;2s1kSabt+vamUOhtPr7fWaxG36sjxdQFtvAwM6CI6+A6biz8fK+nc1BJkB32gcnCHyVYLW9vFli6&#10;cOItHStpVA7hVKKFVmQotU51Sx7TLAzEmduF6FEyjI12EU853Pf60Zhn7bHj3NDiQO8t1fvq4C3E&#10;X/eyM93XkxRGh4+i2hi5d9beTca3V1BCo1zFF/eny/MLOP+SD9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99czBAAAA2wAAAA8AAAAAAAAAAAAAAAAAmAIAAGRycy9kb3du&#10;cmV2LnhtbFBLBQYAAAAABAAEAPUAAACGAwAAAAA=&#10;" path="m95,1l46,96,0,0,95,1xe">
                      <v:path o:connecttype="segments"/>
                      <v:fill on="t" focussize="0,0"/>
                      <v:stroke on="f"/>
                      <v:imagedata o:title=""/>
                      <o:lock v:ext="edit" aspectratio="f"/>
                    </v:shape>
                  </v:group>
                  <v:group id="_x0000_s1026" o:spid="_x0000_s1026" o:spt="203" style="position:absolute;left:5664;top:9300;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ioL4AAADbAAAADwAAAGRycy9kb3ducmV2LnhtbESPSwsCMQyE74L/oUTwpl0VRVeriA/w&#10;6gO8hm32gdt02VZd/fVWELwlzGS+yWLVmFI8qHaFZQWDfgSCOLG64EzB5bzvTUE4j6yxtEwKXuRg&#10;tWy3Fhhr++QjPU4+EyGEXYwKcu+rWEqX5GTQ9W1FHLTU1gZ9WOtM6hqfIdyUchhFE2mw4EDIsaJN&#10;TsntdDeBO8puMhrL92y7vu6O9E7ZblKlup1mPQfhqfF/8+/6oEP9MXx/CQP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PeKgvgAAANsAAAAPAAAAAAAAAAAAAAAAAKEC&#10;AABkcnMvZG93bnJldi54bWxQSwUGAAAAAAQABAD5AAAAjAM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pWVMEA&#10;AADbAAAADwAAAGRycy9kb3ducmV2LnhtbERPzWoCMRC+F3yHMEIvpSatRcvWKFJQvBTarQ8wbMbd&#10;rZvJkoy6vr0pFHqbj+93FqvBd+pMMbWBLTxNDCjiKriWawv7783jK6gkyA67wGThSglWy9HdAgsX&#10;LvxF51JqlUM4FWihEekLrVPVkMc0CT1x5g4hepQMY61dxEsO951+NmamPbacGxrs6b2h6lievIX4&#10;4+YH036+yNTosJ2WH0YenLX342H9BkpokH/xn3vn8vwZ/P6SD9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KVlTBAAAA2wAAAA8AAAAAAAAAAAAAAAAAmAIAAGRycy9kb3du&#10;cmV2LnhtbFBLBQYAAAAABAAEAPUAAACGAwAAAAA=&#10;" path="m95,1l46,96,0,0,95,1xe">
                      <v:path o:connecttype="segments"/>
                      <v:fill on="t" focussize="0,0"/>
                      <v:stroke on="f"/>
                      <v:imagedata o:title=""/>
                      <o:lock v:ext="edit" aspectratio="f"/>
                    </v:shape>
                  </v:group>
                  <v:group id="_x0000_s1026" o:spid="_x0000_s1026" o:spt="203" style="position:absolute;left:5652;top:10971;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xNPsAAAADbAAAADwAAAGRycy9kb3ducmV2LnhtbESPyYoCQQyG7wO+QxHB21it4qCtpYgL&#10;zNUFvIau9IJdqaar1NannxyEuSXkX74s152r1YPaUHk2MBomoIgzbysuDFzOh+8ZqBCRLdaeycCL&#10;AqxXva8lptY/+UiPUyyUhHBI0UAZY5NqHbKSHIahb4jllvvWYZS1LbRt8SnhrtbjJPnRDiuWhhIb&#10;2paU3U53J72T4qaTqX7Pd5vr/kjvnP02N2bQ7zYLUJG6+C/+uH+t4Aus/CID6NU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E8TT7AAAAA2wAAAA8AAAAAAAAAAAAAAAAA&#10;oQIAAGRycy9kb3ducmV2LnhtbFBLBQYAAAAABAAEAPkAAACO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XCJsEA&#10;AADbAAAADwAAAGRycy9kb3ducmV2LnhtbERPzUoDMRC+F/oOYQpexCZaqbo2LSJUeino1gcYNtPd&#10;1c1kScZ2+/amUOhtPr7fWawG36kDxdQGtnA/NaCIq+Bari1879Z3z6CSIDvsApOFEyVYLcejBRYu&#10;HPmLDqXUKodwKtBCI9IXWqeqIY9pGnrizO1D9CgZxlq7iMcc7jv9YMxce2w5NzTY03tD1W/55y3E&#10;H/e0N+3no8yMDh+zcmvk1ll7MxneXkEJDXIVX9wbl+e/wPmXfI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VwibBAAAA2wAAAA8AAAAAAAAAAAAAAAAAmAIAAGRycy9kb3du&#10;cmV2LnhtbFBLBQYAAAAABAAEAPUAAACGAwAAAAA=&#10;" path="m95,1l46,96,0,0,95,1xe">
                      <v:path o:connecttype="segments"/>
                      <v:fill on="t" focussize="0,0"/>
                      <v:stroke on="f"/>
                      <v:imagedata o:title=""/>
                      <o:lock v:ext="edit" aspectratio="f"/>
                    </v:shape>
                  </v:group>
                  <v:group id="_x0000_s1026" o:spid="_x0000_s1026" o:spt="203" style="position:absolute;left:5611;top:59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ouHr0AAADbAAAADwAAAGRycy9kb3ducmV2LnhtbESPSQvCMBCF74L/IYzgTVMVRatRxAW8&#10;uoDXoZku2ExKE7X6640geHy85eMtVo0pxYNqV1hWMOhHIIgTqwvOFFzO+94UhPPIGkvLpOBFDlbL&#10;dmuBsbZPPtLj5DMRRtjFqCD3voqldElOBl3fVsTBS21t0AdZZ1LX+AzjppTDKJpIgwUHQo4VbXJK&#10;bqe7CdxRdpPRWL5n2/V1d6R3ynaTKtXtNOs5CE+N/4d/7YNWMBzA90v4AXL5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5qLh69AAAA2wAAAA8AAAAAAAAAAAAAAAAAoQIA&#10;AGRycy9kb3ducmV2LnhtbFBLBQYAAAAABAAEAPkAAACLAw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a6sMA&#10;AADbAAAADwAAAGRycy9kb3ducmV2LnhtbESPUUsDMRCE3wX/Q1jBF2kTr2LLtWmRgtIXQU9/wHLZ&#10;3l172RzJtj3/fSMIPg4z8w2z2oy+V2eKqQts4XFqQBHXwXXcWPj+ep0sQCVBdtgHJgs/lGCzvr1Z&#10;YenChT/pXEmjMoRTiRZakaHUOtUteUzTMBBnbx+iR8kyNtpFvGS473VhzLP22HFeaHGgbUv1sTp5&#10;C/Hg5nvTfTzJzOjwNqvejTw4a+/vxpclKKFR/sN/7Z2zUBTw+yX/A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a6sMAAADbAAAADwAAAAAAAAAAAAAAAACYAgAAZHJzL2Rv&#10;d25yZXYueG1sUEsFBgAAAAAEAAQA9QAAAIgDAAAAAA==&#10;" path="m95,1l46,96,0,0,95,1xe">
                      <v:path o:connecttype="segments"/>
                      <v:fill on="t" focussize="0,0"/>
                      <v:stroke on="f"/>
                      <v:imagedata o:title=""/>
                      <o:lock v:ext="edit" aspectratio="f"/>
                    </v:shape>
                  </v:group>
                  <v:shape id="_x0000_s1026" o:spid="_x0000_s1026" o:spt="202" type="#_x0000_t202" style="position:absolute;left:4646;top:5137;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w:t>
                          </w:r>
                        </w:p>
                      </w:txbxContent>
                    </v:textbox>
                  </v:shape>
                  <v:shape id="_x0000_s1026" o:spid="_x0000_s1026" o:spt="202" type="#_x0000_t202" style="position:absolute;left:4306;top:6808;height:821;width:2591;"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v:textbox>
                  </v:shape>
                  <v:shape id="_x0000_s1026" o:spid="_x0000_s1026" o:spt="202" type="#_x0000_t202" style="position:absolute;left:4646;top:8479;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v:textbox>
                  </v:shape>
                  <v:shape id="_x0000_s1026" o:spid="_x0000_s1026" o:spt="202" type="#_x0000_t202" style="position:absolute;left:5018;top:10150;height:822;width:1323;"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fill on="t" focussize="0,0"/>
                    <v:stroke color="#000000" joinstyle="miter"/>
                    <v:imagedata o:title=""/>
                    <o:lock v:ext="edit" aspectratio="f"/>
                    <v:textbo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v:textbox>
                  </v:shape>
                  <v:shape id="_x0000_s1026" o:spid="_x0000_s1026" o:spt="202" type="#_x0000_t202" style="position:absolute;left:4887;top:11821;height:821;width:149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fill on="t" focussize="0,0"/>
                    <v:stroke color="#000000" joinstyle="miter"/>
                    <v:imagedata o:title=""/>
                    <o:lock v:ext="edit" aspectratio="f"/>
                    <v:textbo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v:textbox>
                  </v:shape>
                  <v:shape id="_x0000_s1026" o:spid="_x0000_s1026" o:spt="32" type="#_x0000_t32" style="position:absolute;left:6897;top:7268;height:14;width:1064;"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fill on="f" focussize="0,0"/>
                    <v:stroke color="#000000" joinstyle="round" endarrow="block"/>
                    <v:imagedata o:title=""/>
                    <o:lock v:ext="edit" aspectratio="f"/>
                  </v:shape>
                  <v:shape id="_x0000_s1026" o:spid="_x0000_s1026" o:spt="202" type="#_x0000_t202" style="position:absolute;left:7961;top:6712;height:1262;width:154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v:textbox>
                  </v:shape>
                  <v:shape id="_x0000_s1026" o:spid="_x0000_s1026" o:spt="32" type="#_x0000_t32" style="position:absolute;left:6765;top:5719;flip:x y;height:993;width:1427;"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YM6cQAAADcAAAADwAAAGRycy9kb3ducmV2LnhtbESPzWrDMBCE74W8g9hAb40c45rGiRJC&#10;Q6CUXvJz6HGxNrKJtTLWNnHfvioUehxm5htmtRl9p240xDawgfksA0VcB9uyM3A+7Z9eQEVBttgF&#10;JgPfFGGznjyssLLhzge6HcWpBOFYoYFGpK+0jnVDHuMs9MTJu4TBoyQ5OG0HvCe473SeZaX22HJa&#10;aLCn14bq6/HLG/g8+49FXuy8K9xJDkLvbV6UxjxOx+0SlNAo/+G/9ps1kD+X8HsmHQG9/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FgzpxAAAANwAAAAPAAAAAAAAAAAA&#10;AAAAAKECAABkcnMvZG93bnJldi54bWxQSwUGAAAAAAQABAD5AAAAkgMAAAAA&#10;">
                    <v:fill on="f" focussize="0,0"/>
                    <v:stroke color="#000000" joinstyle="round" endarrow="block"/>
                    <v:imagedata o:title=""/>
                    <o:lock v:ext="edit" aspectratio="f"/>
                  </v:shape>
                </v:group>
                <v:group id="_x0000_s1026" o:spid="_x0000_s1026" o:spt="203" style="position:absolute;left:6822;top:6683;height:1411;width:3990;" coordorigin="6765,4634" coordsize="3990,1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o:lock v:ext="edit" aspectratio="f"/>
                  <v:shape id="_x0000_s1026" o:spid="_x0000_s1026" o:spt="87" type="#_x0000_t87" style="position:absolute;left:6765;top:4634;height:1324;width:660;"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Wdz8QA&#10;AADcAAAADwAAAGRycy9kb3ducmV2LnhtbERPTWvCQBC9F/wPyxR6KbpJoCKpGymCYHNoMbaeh+w0&#10;CcnOxuxq0v767kHw+Hjf681kOnGlwTWWFcSLCARxaXXDlYKv426+AuE8ssbOMin4JQebbPawxlTb&#10;kQ90LXwlQgi7FBXU3veplK6syaBb2J44cD92MOgDHCqpBxxDuOlkEkVLabDh0FBjT9uayra4GAX+&#10;O/4opz97xt37KdrHz/nhs82Venqc3l5BeJr8XXxz77WC5CWsDWfC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Fnc/EAAAA3AAAAA8AAAAAAAAAAAAAAAAAmAIAAGRycy9k&#10;b3ducmV2LnhtbFBLBQYAAAAABAAEAPUAAACJAwAAAAA=&#10;" adj="1799,10800">
                    <v:fill on="f" focussize="0,0"/>
                    <v:stroke color="#000000" joinstyle="round"/>
                    <v:imagedata o:title=""/>
                    <o:lock v:ext="edit" aspectratio="f"/>
                  </v:shape>
                  <v:shape id="_x0000_s1026" o:spid="_x0000_s1026" o:spt="202" type="#_x0000_t202" style="position:absolute;left:7425;top:4634;height:1324;width:3330;"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zb2sYA&#10;AADcAAAADwAAAGRycy9kb3ducmV2LnhtbESPT2sCMRTE70K/Q3gFL0WztdXq1igiWPTmP9rrY/Pc&#10;Xbp5WZO4rt/eFAoeh5n5DTOdt6YSDTlfWlbw2k9AEGdWl5wrOB5WvTEIH5A1VpZJwY08zGdPnSmm&#10;2l55R80+5CJC2KeooAihTqX0WUEGfd/WxNE7WWcwROlyqR1eI9xUcpAkI2mw5LhQYE3LgrLf/cUo&#10;GL+vmx+/edt+Z6NTNQkvH83X2SnVfW4XnyACteER/m+vtYLBcAJ/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zb2sYAAADcAAAADwAAAAAAAAAAAAAAAACYAgAAZHJz&#10;L2Rvd25yZXYueG1sUEsFBgAAAAAEAAQA9QAAAIsDAAAAAA==&#10;">
                    <v:fill on="t" focussize="0,0"/>
                    <v:stroke color="#000000" joinstyle="miter"/>
                    <v:imagedata o:title=""/>
                    <o:lock v:ext="edit" aspectratio="f"/>
                    <v:textbox>
                      <w:txbxContent>
                        <w:p>
                          <w:pPr>
                            <w:rPr>
                              <w:rFonts w:ascii="仿宋_GB2312" w:hAnsi="仿宋_GB2312" w:eastAsia="仿宋_GB2312" w:cs="仿宋_GB2312"/>
                            </w:rPr>
                          </w:pPr>
                          <w:r>
                            <w:rPr>
                              <w:rFonts w:hint="eastAsia" w:ascii="仿宋_GB2312" w:hAnsi="仿宋_GB2312" w:eastAsia="仿宋_GB2312" w:cs="仿宋_GB2312"/>
                              <w:spacing w:val="-6"/>
                              <w:szCs w:val="32"/>
                            </w:rPr>
                            <w:t>有转出医院的，由转出医院负责初审和上传</w:t>
                          </w:r>
                          <w:r>
                            <w:rPr>
                              <w:rFonts w:ascii="仿宋_GB2312" w:hAnsi="仿宋_GB2312" w:eastAsia="仿宋_GB2312" w:cs="仿宋_GB2312"/>
                              <w:spacing w:val="-6"/>
                              <w:szCs w:val="32"/>
                            </w:rPr>
                            <w:t>;</w:t>
                          </w:r>
                          <w:r>
                            <w:rPr>
                              <w:rFonts w:hint="eastAsia" w:ascii="仿宋_GB2312" w:hAnsi="仿宋_GB2312" w:eastAsia="仿宋_GB2312" w:cs="仿宋_GB2312"/>
                              <w:spacing w:val="-6"/>
                              <w:szCs w:val="32"/>
                            </w:rPr>
                            <w:t>无转出医院的，可在烟台市范围内就近选择代传协议定点医疗机构办理。</w:t>
                          </w:r>
                        </w:p>
                      </w:txbxContent>
                    </v:textbox>
                  </v:shape>
                </v:group>
              </v:group>
            </w:pict>
          </mc:Fallback>
        </mc:AlternateContent>
      </w:r>
    </w:p>
    <w:p>
      <w:pPr>
        <w:widowControl/>
        <w:spacing w:line="570" w:lineRule="exact"/>
        <w:jc w:val="left"/>
        <w:rPr>
          <w:rFonts w:ascii="黑体" w:hAnsi="黑体" w:eastAsia="黑体" w:cs="黑体"/>
          <w:color w:val="auto"/>
          <w:sz w:val="32"/>
          <w:szCs w:val="32"/>
        </w:rPr>
      </w:pPr>
      <w:r>
        <w:rPr>
          <w:rFonts w:ascii="黑体" w:hAnsi="黑体" w:eastAsia="黑体" w:cs="黑体"/>
          <w:color w:val="auto"/>
          <w:sz w:val="32"/>
          <w:szCs w:val="32"/>
        </w:rPr>
        <w:br w:type="page"/>
      </w:r>
    </w:p>
    <w:p>
      <w:pPr>
        <w:spacing w:before="156" w:line="570" w:lineRule="exact"/>
        <w:rPr>
          <w:rFonts w:ascii="方正小标宋简体" w:hAnsi="方正小标宋简体" w:eastAsia="方正小标宋简体" w:cs="方正小标宋简体"/>
          <w:color w:val="auto"/>
          <w:sz w:val="36"/>
          <w:szCs w:val="36"/>
        </w:rPr>
      </w:pPr>
    </w:p>
    <w:p>
      <w:pPr>
        <w:spacing w:before="156" w:line="570" w:lineRule="exact"/>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异地就医备案人员慢性病门诊医疗费用手工报销</w:t>
      </w:r>
    </w:p>
    <w:p>
      <w:pPr>
        <w:spacing w:line="570" w:lineRule="exact"/>
        <w:ind w:firstLine="640" w:firstLineChars="200"/>
        <w:rPr>
          <w:rFonts w:ascii="黑体" w:hAnsi="黑体" w:eastAsia="黑体"/>
          <w:color w:val="auto"/>
          <w:sz w:val="32"/>
          <w:szCs w:val="32"/>
        </w:rPr>
      </w:pPr>
    </w:p>
    <w:p>
      <w:pPr>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一、事项名称</w:t>
      </w:r>
    </w:p>
    <w:p>
      <w:pPr>
        <w:spacing w:line="57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慢性病门诊医疗费用手工报销。</w:t>
      </w:r>
    </w:p>
    <w:p>
      <w:pPr>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二、服务对象</w:t>
      </w:r>
    </w:p>
    <w:p>
      <w:pPr>
        <w:spacing w:line="57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在异地安置和异地转诊有效期内，在备案的转入医院发生的因恶性肿瘤和白血病诊治产生的符合政策规定的门诊医疗费的参保人员（职工、居民）。</w:t>
      </w:r>
    </w:p>
    <w:p>
      <w:pPr>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三、办理方式</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1.现场办理：选择户口所在地、居住地或单位所在地的代传定点医疗机构。</w:t>
      </w:r>
    </w:p>
    <w:p>
      <w:pPr>
        <w:keepNext w:val="0"/>
        <w:keepLines w:val="0"/>
        <w:pageBreakBefore w:val="0"/>
        <w:widowControl w:val="0"/>
        <w:kinsoku/>
        <w:wordWrap w:val="0"/>
        <w:overflowPunct/>
        <w:topLinePunct w:val="0"/>
        <w:autoSpaceDE/>
        <w:autoSpaceDN/>
        <w:bidi w:val="0"/>
        <w:adjustRightInd/>
        <w:snapToGrid/>
        <w:spacing w:line="57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2.网上办理：参保人员登录山东政务服务网（http://ytmpzwfw.sd.gov.cn），在网上政务大厅里登录医疗保障局分厅办理。</w:t>
      </w:r>
    </w:p>
    <w:p>
      <w:pPr>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四、办理流程</w:t>
      </w:r>
    </w:p>
    <w:p>
      <w:pPr>
        <w:spacing w:line="57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参保人或代办人持报销材料进行申报；</w:t>
      </w:r>
    </w:p>
    <w:p>
      <w:pPr>
        <w:spacing w:line="57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2.</w:t>
      </w:r>
      <w:r>
        <w:rPr>
          <w:rFonts w:hint="eastAsia" w:ascii="仿宋_GB2312" w:hAnsi="仿宋_GB2312" w:eastAsia="仿宋_GB2312" w:cs="仿宋_GB2312"/>
          <w:color w:val="auto"/>
          <w:sz w:val="32"/>
          <w:szCs w:val="32"/>
        </w:rPr>
        <w:t>代传定点医疗机构</w:t>
      </w:r>
      <w:r>
        <w:rPr>
          <w:rFonts w:hint="eastAsia" w:ascii="仿宋_GB2312" w:hAnsi="仿宋" w:eastAsia="仿宋_GB2312"/>
          <w:color w:val="auto"/>
          <w:sz w:val="32"/>
          <w:szCs w:val="32"/>
        </w:rPr>
        <w:t>受理审核，对材料不全的，一次性告知需补齐的材料。</w:t>
      </w:r>
    </w:p>
    <w:p>
      <w:pPr>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五、申办材料</w:t>
      </w:r>
    </w:p>
    <w:p>
      <w:pPr>
        <w:spacing w:line="57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sz w:val="32"/>
          <w:szCs w:val="32"/>
        </w:rPr>
        <w:t>身份证或社保卡、</w:t>
      </w:r>
      <w:r>
        <w:rPr>
          <w:rFonts w:hint="eastAsia" w:ascii="仿宋_GB2312" w:eastAsia="仿宋_GB2312"/>
          <w:color w:val="auto"/>
          <w:spacing w:val="-6"/>
          <w:sz w:val="32"/>
          <w:szCs w:val="32"/>
        </w:rPr>
        <w:t>医疗费用票据原件、医疗费用明细清单、就诊记录、处方</w:t>
      </w:r>
      <w:r>
        <w:rPr>
          <w:rFonts w:hint="eastAsia" w:ascii="仿宋_GB2312" w:hAnsi="仿宋" w:eastAsia="仿宋_GB2312"/>
          <w:color w:val="auto"/>
          <w:sz w:val="32"/>
          <w:szCs w:val="32"/>
        </w:rPr>
        <w:t>。</w:t>
      </w:r>
    </w:p>
    <w:p>
      <w:pPr>
        <w:spacing w:line="570" w:lineRule="exact"/>
        <w:ind w:firstLine="640" w:firstLineChars="200"/>
        <w:rPr>
          <w:rFonts w:ascii="仿宋_GB2312" w:hAnsi="仿宋" w:eastAsia="仿宋_GB2312"/>
          <w:color w:val="auto"/>
          <w:sz w:val="32"/>
          <w:szCs w:val="32"/>
        </w:rPr>
      </w:pPr>
      <w:r>
        <w:rPr>
          <w:rFonts w:hint="eastAsia" w:ascii="黑体" w:hAnsi="黑体" w:eastAsia="黑体"/>
          <w:color w:val="auto"/>
          <w:sz w:val="32"/>
          <w:szCs w:val="32"/>
        </w:rPr>
        <w:t>六、办理时限</w:t>
      </w:r>
    </w:p>
    <w:p>
      <w:pPr>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1个工作日</w:t>
      </w:r>
    </w:p>
    <w:p>
      <w:pPr>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七、办理进度查询</w:t>
      </w:r>
    </w:p>
    <w:p>
      <w:pPr>
        <w:spacing w:line="57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sz w:val="32"/>
          <w:szCs w:val="32"/>
        </w:rPr>
        <w:t>受理代传业务的定点医疗机构现场告知审核结算时限及审核情况查询电话。</w:t>
      </w:r>
    </w:p>
    <w:p>
      <w:pPr>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八、监督电话</w:t>
      </w:r>
    </w:p>
    <w:p>
      <w:pPr>
        <w:tabs>
          <w:tab w:val="left" w:pos="0"/>
        </w:tabs>
        <w:spacing w:line="570" w:lineRule="exact"/>
        <w:ind w:firstLine="640" w:firstLineChars="200"/>
        <w:rPr>
          <w:rFonts w:ascii="仿宋_GB2312" w:hAnsi="仿宋" w:eastAsia="仿宋_GB2312"/>
          <w:color w:val="auto"/>
          <w:sz w:val="32"/>
          <w:szCs w:val="32"/>
        </w:rPr>
      </w:pPr>
      <w:r>
        <w:rPr>
          <w:rFonts w:ascii="仿宋_GB2312" w:hAnsi="仿宋_GB2312" w:eastAsia="仿宋_GB2312" w:cs="仿宋_GB2312"/>
          <w:color w:val="auto"/>
          <w:sz w:val="32"/>
          <w:szCs w:val="32"/>
        </w:rPr>
        <w:t>市直：6295106；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6863045；</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6717948；</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4332737；</w:t>
      </w:r>
      <w:r>
        <w:rPr>
          <w:rFonts w:hint="eastAsia" w:ascii="仿宋_GB2312" w:hAnsi="仿宋" w:eastAsia="仿宋_GB2312"/>
          <w:color w:val="auto"/>
          <w:sz w:val="32"/>
          <w:szCs w:val="32"/>
        </w:rPr>
        <w:t>海阳市：</w:t>
      </w:r>
      <w:r>
        <w:rPr>
          <w:rFonts w:ascii="仿宋_GB2312" w:hAnsi="仿宋_GB2312" w:eastAsia="仿宋_GB2312" w:cs="仿宋_GB2312"/>
          <w:color w:val="auto"/>
          <w:sz w:val="32"/>
          <w:szCs w:val="32"/>
        </w:rPr>
        <w:t>3221926；</w:t>
      </w:r>
      <w:r>
        <w:rPr>
          <w:rFonts w:hint="eastAsia" w:ascii="仿宋_GB2312" w:hAnsi="仿宋" w:eastAsia="仿宋_GB2312"/>
          <w:color w:val="auto"/>
          <w:sz w:val="32"/>
          <w:szCs w:val="32"/>
        </w:rPr>
        <w:t>莱阳市：</w:t>
      </w:r>
      <w:r>
        <w:rPr>
          <w:rFonts w:ascii="仿宋_GB2312" w:hAnsi="仿宋_GB2312" w:eastAsia="仿宋_GB2312" w:cs="仿宋_GB2312"/>
          <w:color w:val="auto"/>
          <w:sz w:val="32"/>
          <w:szCs w:val="32"/>
        </w:rPr>
        <w:t>3366016；</w:t>
      </w:r>
      <w:r>
        <w:rPr>
          <w:rFonts w:hint="eastAsia" w:ascii="仿宋_GB2312" w:hAnsi="仿宋" w:eastAsia="仿宋_GB2312"/>
          <w:color w:val="auto"/>
          <w:sz w:val="32"/>
          <w:szCs w:val="32"/>
        </w:rPr>
        <w:t>栖霞市：</w:t>
      </w:r>
      <w:r>
        <w:rPr>
          <w:rFonts w:ascii="仿宋_GB2312" w:hAnsi="仿宋_GB2312" w:eastAsia="仿宋_GB2312" w:cs="仿宋_GB2312"/>
          <w:color w:val="auto"/>
          <w:sz w:val="32"/>
          <w:szCs w:val="32"/>
        </w:rPr>
        <w:t>5210423；</w:t>
      </w:r>
      <w:r>
        <w:rPr>
          <w:rFonts w:hint="eastAsia" w:ascii="仿宋_GB2312" w:hAnsi="仿宋" w:eastAsia="仿宋_GB2312"/>
          <w:color w:val="auto"/>
          <w:sz w:val="32"/>
          <w:szCs w:val="32"/>
        </w:rPr>
        <w:t>蓬莱市：</w:t>
      </w:r>
      <w:r>
        <w:rPr>
          <w:rFonts w:ascii="仿宋_GB2312" w:hAnsi="仿宋_GB2312" w:eastAsia="仿宋_GB2312" w:cs="仿宋_GB2312"/>
          <w:color w:val="auto"/>
          <w:sz w:val="32"/>
          <w:szCs w:val="32"/>
        </w:rPr>
        <w:t>5822681；</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_GB2312" w:eastAsia="仿宋_GB2312" w:cs="仿宋_GB2312"/>
          <w:color w:val="auto"/>
          <w:sz w:val="32"/>
          <w:szCs w:val="32"/>
        </w:rPr>
        <w:t>3215425；</w:t>
      </w:r>
      <w:r>
        <w:rPr>
          <w:rFonts w:hint="eastAsia" w:ascii="仿宋_GB2312" w:hAnsi="仿宋" w:eastAsia="仿宋_GB2312"/>
          <w:color w:val="auto"/>
          <w:sz w:val="32"/>
          <w:szCs w:val="32"/>
        </w:rPr>
        <w:t>龙口市：</w:t>
      </w:r>
      <w:r>
        <w:rPr>
          <w:rFonts w:ascii="仿宋_GB2312" w:hAnsi="仿宋_GB2312" w:eastAsia="仿宋_GB2312" w:cs="仿宋_GB2312"/>
          <w:color w:val="auto"/>
          <w:sz w:val="32"/>
          <w:szCs w:val="32"/>
        </w:rPr>
        <w:t>8502225；</w:t>
      </w: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2761022</w:t>
      </w:r>
      <w:r>
        <w:rPr>
          <w:rFonts w:ascii="仿宋_GB2312" w:hAnsi="仿宋_GB2312" w:eastAsia="仿宋_GB2312" w:cs="仿宋_GB2312"/>
          <w:color w:val="auto"/>
          <w:sz w:val="32"/>
          <w:szCs w:val="32"/>
        </w:rPr>
        <w:t>；</w:t>
      </w:r>
      <w:r>
        <w:rPr>
          <w:rFonts w:hint="eastAsia" w:ascii="仿宋_GB2312" w:hAnsi="仿宋" w:eastAsia="仿宋_GB2312"/>
          <w:color w:val="auto"/>
          <w:sz w:val="32"/>
          <w:szCs w:val="32"/>
        </w:rPr>
        <w:t>莱州市：</w:t>
      </w:r>
      <w:r>
        <w:rPr>
          <w:rFonts w:ascii="仿宋_GB2312" w:hAnsi="仿宋_GB2312" w:eastAsia="仿宋_GB2312" w:cs="仿宋_GB2312"/>
          <w:color w:val="auto"/>
          <w:sz w:val="32"/>
          <w:szCs w:val="32"/>
        </w:rPr>
        <w:t>2730567；</w:t>
      </w:r>
      <w:r>
        <w:rPr>
          <w:rFonts w:hint="eastAsia" w:ascii="仿宋_GB2312" w:hAnsi="仿宋" w:eastAsia="仿宋_GB2312"/>
          <w:color w:val="auto"/>
          <w:sz w:val="32"/>
          <w:szCs w:val="32"/>
        </w:rPr>
        <w:t>开发区：</w:t>
      </w:r>
      <w:r>
        <w:rPr>
          <w:rFonts w:ascii="仿宋_GB2312" w:hAnsi="仿宋_GB2312" w:eastAsia="仿宋_GB2312" w:cs="仿宋_GB2312"/>
          <w:color w:val="auto"/>
          <w:sz w:val="32"/>
          <w:szCs w:val="32"/>
        </w:rPr>
        <w:t>6375029；</w:t>
      </w:r>
      <w:r>
        <w:rPr>
          <w:rFonts w:hint="eastAsia" w:ascii="仿宋_GB2312" w:hAnsi="仿宋" w:eastAsia="仿宋_GB2312"/>
          <w:color w:val="auto"/>
          <w:sz w:val="32"/>
          <w:szCs w:val="32"/>
        </w:rPr>
        <w:t>高新区：</w:t>
      </w:r>
      <w:r>
        <w:rPr>
          <w:rFonts w:ascii="仿宋_GB2312" w:hAnsi="仿宋_GB2312" w:eastAsia="仿宋_GB2312" w:cs="仿宋_GB2312"/>
          <w:color w:val="auto"/>
          <w:sz w:val="32"/>
          <w:szCs w:val="32"/>
        </w:rPr>
        <w:t>6922047</w:t>
      </w:r>
    </w:p>
    <w:p>
      <w:pPr>
        <w:spacing w:line="570" w:lineRule="exact"/>
        <w:ind w:right="210" w:rightChars="100" w:firstLine="640" w:firstLineChars="200"/>
        <w:rPr>
          <w:rFonts w:ascii="黑体" w:hAnsi="黑体" w:eastAsia="黑体" w:cs="黑体"/>
          <w:color w:val="auto"/>
          <w:sz w:val="32"/>
          <w:szCs w:val="32"/>
        </w:rPr>
      </w:pPr>
      <w:r>
        <w:rPr>
          <w:rFonts w:hint="eastAsia" w:ascii="黑体" w:hAnsi="黑体" w:eastAsia="黑体" w:cs="黑体"/>
          <w:color w:val="auto"/>
          <w:sz w:val="32"/>
          <w:szCs w:val="32"/>
        </w:rPr>
        <w:t>九、服务质量及满意度测评</w:t>
      </w:r>
    </w:p>
    <w:p>
      <w:pPr>
        <w:spacing w:line="570" w:lineRule="exact"/>
        <w:ind w:right="210" w:rightChars="100"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服务质量标准：按照我省医疗保障经办服务规范地方标准要求，对服务质量进行评价，评价内容包括：</w:t>
      </w:r>
    </w:p>
    <w:p>
      <w:pPr>
        <w:spacing w:line="570" w:lineRule="exact"/>
        <w:ind w:right="210" w:rightChars="100" w:firstLine="640" w:firstLineChars="200"/>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信息公开：公开发布服务指南、办事进程与结果查询渠道、监督电话等；及时动态发布服务事项的改进和提升，阶段性更新服务事项。</w:t>
      </w:r>
    </w:p>
    <w:p>
      <w:pPr>
        <w:spacing w:line="570" w:lineRule="exact"/>
        <w:ind w:right="210" w:rightChars="100" w:firstLine="640" w:firstLineChars="200"/>
        <w:rPr>
          <w:rFonts w:ascii="仿宋_GB2312" w:hAnsi="仿宋" w:eastAsia="仿宋_GB2312"/>
          <w:color w:val="auto"/>
          <w:sz w:val="32"/>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办事效率：对符合规定的申报当场受理、公开办事进度查询渠道、按规定时限办结、及时回复咨询投诉等。</w:t>
      </w:r>
    </w:p>
    <w:p>
      <w:pPr>
        <w:spacing w:line="570" w:lineRule="exact"/>
        <w:ind w:right="210" w:rightChars="100" w:firstLine="640" w:firstLineChars="200"/>
        <w:rPr>
          <w:rFonts w:ascii="仿宋_GB2312" w:hAnsi="仿宋" w:eastAsia="仿宋_GB2312"/>
          <w:color w:val="auto"/>
          <w:sz w:val="32"/>
          <w:szCs w:val="32"/>
        </w:rPr>
      </w:pPr>
      <w:r>
        <w:rPr>
          <w:rFonts w:ascii="仿宋_GB2312" w:hAnsi="仿宋" w:eastAsia="仿宋_GB2312"/>
          <w:color w:val="auto"/>
          <w:sz w:val="32"/>
          <w:szCs w:val="32"/>
        </w:rPr>
        <w:t>3.</w:t>
      </w:r>
      <w:r>
        <w:rPr>
          <w:rFonts w:hint="eastAsia" w:ascii="仿宋_GB2312" w:hAnsi="仿宋" w:eastAsia="仿宋_GB2312"/>
          <w:color w:val="auto"/>
          <w:sz w:val="32"/>
          <w:szCs w:val="32"/>
        </w:rPr>
        <w:t>依法依规办理：是否存在申请事项不予受理，擅自增加办理环节、办理条件和申报材料，逾期未办结，违规收费，违反廉洁从业要求等情况。</w:t>
      </w:r>
    </w:p>
    <w:p>
      <w:pPr>
        <w:autoSpaceDE w:val="0"/>
        <w:autoSpaceDN w:val="0"/>
        <w:adjustRightInd w:val="0"/>
        <w:spacing w:line="57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70" w:lineRule="exact"/>
        <w:ind w:left="638" w:leftChars="304"/>
        <w:jc w:val="left"/>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现场评价：政务服务第三方现场评价、举报投诉箱等渠道；</w:t>
      </w:r>
      <w:r>
        <w:rPr>
          <w:rFonts w:ascii="仿宋_GB2312" w:hAnsi="仿宋_GB2312" w:eastAsia="仿宋_GB2312" w:cs="仿宋_GB2312"/>
          <w:color w:val="auto"/>
          <w:kern w:val="0"/>
          <w:sz w:val="32"/>
          <w:szCs w:val="32"/>
        </w:rPr>
        <w:t xml:space="preserve"> 2.</w:t>
      </w:r>
      <w:r>
        <w:rPr>
          <w:rFonts w:hint="eastAsia" w:ascii="仿宋_GB2312" w:hAnsi="仿宋_GB2312" w:eastAsia="仿宋_GB2312" w:cs="仿宋_GB2312"/>
          <w:color w:val="auto"/>
          <w:kern w:val="0"/>
          <w:sz w:val="32"/>
          <w:szCs w:val="32"/>
        </w:rPr>
        <w:t>互联网评价：烟台市政务服务工作评价。</w:t>
      </w:r>
    </w:p>
    <w:p>
      <w:pPr>
        <w:autoSpaceDE w:val="0"/>
        <w:autoSpaceDN w:val="0"/>
        <w:adjustRightInd w:val="0"/>
        <w:spacing w:line="570" w:lineRule="exact"/>
        <w:jc w:val="center"/>
        <w:rPr>
          <w:rFonts w:ascii="方正小标宋简体" w:hAnsi="方正小标宋简体" w:eastAsia="方正小标宋简体" w:cs="方正小标宋简体"/>
          <w:color w:val="auto"/>
          <w:sz w:val="44"/>
          <w:szCs w:val="44"/>
        </w:rPr>
      </w:pPr>
    </w:p>
    <w:p>
      <w:pPr>
        <w:autoSpaceDE w:val="0"/>
        <w:autoSpaceDN w:val="0"/>
        <w:adjustRightInd w:val="0"/>
        <w:spacing w:line="57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异地就医备案人员门诊医疗费用</w:t>
      </w:r>
    </w:p>
    <w:p>
      <w:pPr>
        <w:autoSpaceDE w:val="0"/>
        <w:autoSpaceDN w:val="0"/>
        <w:adjustRightInd w:val="0"/>
        <w:spacing w:line="570" w:lineRule="exact"/>
        <w:jc w:val="center"/>
        <w:rPr>
          <w:rFonts w:ascii="黑体" w:hAnsi="黑体" w:eastAsia="黑体" w:cs="黑体"/>
          <w:color w:val="auto"/>
          <w:sz w:val="32"/>
          <w:szCs w:val="32"/>
        </w:rPr>
      </w:pPr>
      <w:r>
        <w:rPr>
          <w:color w:val="auto"/>
        </w:rPr>
        <mc:AlternateContent>
          <mc:Choice Requires="wpg">
            <w:drawing>
              <wp:anchor distT="0" distB="0" distL="114300" distR="114300" simplePos="0" relativeHeight="251495424" behindDoc="1" locked="0" layoutInCell="1" allowOverlap="1">
                <wp:simplePos x="0" y="0"/>
                <wp:positionH relativeFrom="column">
                  <wp:posOffset>-456565</wp:posOffset>
                </wp:positionH>
                <wp:positionV relativeFrom="paragraph">
                  <wp:posOffset>732155</wp:posOffset>
                </wp:positionV>
                <wp:extent cx="6309360" cy="6116955"/>
                <wp:effectExtent l="5080" t="5080" r="10160" b="12065"/>
                <wp:wrapNone/>
                <wp:docPr id="188" name="组合 188"/>
                <wp:cNvGraphicFramePr/>
                <a:graphic xmlns:a="http://schemas.openxmlformats.org/drawingml/2006/main">
                  <a:graphicData uri="http://schemas.microsoft.com/office/word/2010/wordprocessingGroup">
                    <wpg:wgp>
                      <wpg:cNvGrpSpPr/>
                      <wpg:grpSpPr>
                        <a:xfrm>
                          <a:off x="0" y="0"/>
                          <a:ext cx="6309360" cy="6116955"/>
                          <a:chOff x="922" y="5410"/>
                          <a:chExt cx="10281" cy="9887"/>
                        </a:xfrm>
                      </wpg:grpSpPr>
                      <wps:wsp>
                        <wps:cNvPr id="158" name="文本框 158"/>
                        <wps:cNvSpPr txBox="1"/>
                        <wps:spPr>
                          <a:xfrm>
                            <a:off x="922" y="5410"/>
                            <a:ext cx="3138" cy="235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rPr>
                              </w:pPr>
                              <w:r>
                                <w:rPr>
                                  <w:rFonts w:hint="eastAsia" w:ascii="仿宋_GB2312" w:hAnsi="仿宋_GB2312" w:eastAsia="仿宋_GB2312" w:cs="仿宋_GB2312"/>
                                </w:rPr>
                                <w:t>报销所需材料：医院有效收费票据，费用清单，门诊病历、处方、异地安置、转诊证明的复印件、身份证复印件，中国银行借记卡（存折）或社会保障卡的复印件。</w:t>
                              </w:r>
                            </w:p>
                          </w:txbxContent>
                        </wps:txbx>
                        <wps:bodyPr upright="1"/>
                      </wps:wsp>
                      <wpg:grpSp>
                        <wpg:cNvPr id="183" name="组合 183"/>
                        <wpg:cNvGrpSpPr/>
                        <wpg:grpSpPr>
                          <a:xfrm>
                            <a:off x="4781" y="6133"/>
                            <a:ext cx="5203" cy="9164"/>
                            <a:chOff x="4306" y="3478"/>
                            <a:chExt cx="5203" cy="9164"/>
                          </a:xfrm>
                        </wpg:grpSpPr>
                        <wpg:grpSp>
                          <wpg:cNvPr id="161" name="组合 161"/>
                          <wpg:cNvGrpSpPr/>
                          <wpg:grpSpPr>
                            <a:xfrm>
                              <a:off x="5653" y="4258"/>
                              <a:ext cx="95" cy="850"/>
                              <a:chOff x="5939" y="6339"/>
                              <a:chExt cx="95" cy="850"/>
                            </a:xfrm>
                          </wpg:grpSpPr>
                          <wps:wsp>
                            <wps:cNvPr id="159" name="直接连接符 159"/>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60" name="任意多边形 160"/>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162" name="文本框 162"/>
                          <wps:cNvSpPr txBox="1"/>
                          <wps:spPr>
                            <a:xfrm>
                              <a:off x="4306" y="3478"/>
                              <a:ext cx="2934" cy="73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wps:txbx>
                          <wps:bodyPr upright="1"/>
                        </wps:wsp>
                        <wpg:grpSp>
                          <wpg:cNvPr id="165" name="组合 165"/>
                          <wpg:cNvGrpSpPr/>
                          <wpg:grpSpPr>
                            <a:xfrm>
                              <a:off x="5611" y="7629"/>
                              <a:ext cx="95" cy="850"/>
                              <a:chOff x="5939" y="6339"/>
                              <a:chExt cx="95" cy="850"/>
                            </a:xfrm>
                          </wpg:grpSpPr>
                          <wps:wsp>
                            <wps:cNvPr id="163" name="直接连接符 163"/>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64" name="任意多边形 164"/>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68" name="组合 168"/>
                          <wpg:cNvGrpSpPr/>
                          <wpg:grpSpPr>
                            <a:xfrm>
                              <a:off x="5664" y="9300"/>
                              <a:ext cx="95" cy="850"/>
                              <a:chOff x="5939" y="6339"/>
                              <a:chExt cx="95" cy="850"/>
                            </a:xfrm>
                          </wpg:grpSpPr>
                          <wps:wsp>
                            <wps:cNvPr id="166" name="直接连接符 166"/>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67" name="任意多边形 167"/>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71" name="组合 171"/>
                          <wpg:cNvGrpSpPr/>
                          <wpg:grpSpPr>
                            <a:xfrm>
                              <a:off x="5652" y="10971"/>
                              <a:ext cx="95" cy="850"/>
                              <a:chOff x="5939" y="6339"/>
                              <a:chExt cx="95" cy="850"/>
                            </a:xfrm>
                          </wpg:grpSpPr>
                          <wps:wsp>
                            <wps:cNvPr id="169" name="直接连接符 169"/>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70" name="任意多边形 170"/>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74" name="组合 174"/>
                          <wpg:cNvGrpSpPr/>
                          <wpg:grpSpPr>
                            <a:xfrm>
                              <a:off x="5611" y="5958"/>
                              <a:ext cx="95" cy="850"/>
                              <a:chOff x="5939" y="6339"/>
                              <a:chExt cx="95" cy="850"/>
                            </a:xfrm>
                          </wpg:grpSpPr>
                          <wps:wsp>
                            <wps:cNvPr id="172" name="直接连接符 172"/>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73" name="任意多边形 173"/>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175" name="文本框 175"/>
                          <wps:cNvSpPr txBox="1"/>
                          <wps:spPr>
                            <a:xfrm>
                              <a:off x="4646" y="5137"/>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w:t>
                                </w:r>
                              </w:p>
                            </w:txbxContent>
                          </wps:txbx>
                          <wps:bodyPr upright="1"/>
                        </wps:wsp>
                        <wps:wsp>
                          <wps:cNvPr id="176" name="文本框 176"/>
                          <wps:cNvSpPr txBox="1"/>
                          <wps:spPr>
                            <a:xfrm>
                              <a:off x="4306" y="6808"/>
                              <a:ext cx="2591"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8"/>
                                    <w:szCs w:val="28"/>
                                  </w:rPr>
                                </w:pPr>
                                <w:r>
                                  <w:rPr>
                                    <w:rFonts w:hint="eastAsia" w:ascii="仿宋_GB2312" w:hAnsi="仿宋_GB2312" w:eastAsia="仿宋_GB2312" w:cs="仿宋_GB2312"/>
                                    <w:sz w:val="28"/>
                                    <w:szCs w:val="28"/>
                                  </w:rPr>
                                  <w:t>审核、录入、结算</w:t>
                                </w:r>
                              </w:p>
                            </w:txbxContent>
                          </wps:txbx>
                          <wps:bodyPr upright="1"/>
                        </wps:wsp>
                        <wps:wsp>
                          <wps:cNvPr id="177" name="文本框 177"/>
                          <wps:cNvSpPr txBox="1"/>
                          <wps:spPr>
                            <a:xfrm>
                              <a:off x="4646" y="8479"/>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wps:txbx>
                          <wps:bodyPr upright="1"/>
                        </wps:wsp>
                        <wps:wsp>
                          <wps:cNvPr id="178" name="文本框 178"/>
                          <wps:cNvSpPr txBox="1"/>
                          <wps:spPr>
                            <a:xfrm>
                              <a:off x="5080" y="10150"/>
                              <a:ext cx="1293"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40" w:firstLineChars="50"/>
                                  <w:rPr>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wps:txbx>
                          <wps:bodyPr upright="1"/>
                        </wps:wsp>
                        <wps:wsp>
                          <wps:cNvPr id="179" name="文本框 179"/>
                          <wps:cNvSpPr txBox="1"/>
                          <wps:spPr>
                            <a:xfrm>
                              <a:off x="4887" y="11821"/>
                              <a:ext cx="149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财务拨付</w:t>
                                </w:r>
                              </w:p>
                            </w:txbxContent>
                          </wps:txbx>
                          <wps:bodyPr upright="1"/>
                        </wps:wsp>
                        <wps:wsp>
                          <wps:cNvPr id="180" name="直接箭头连接符 180"/>
                          <wps:cNvCnPr/>
                          <wps:spPr>
                            <a:xfrm>
                              <a:off x="6897" y="7268"/>
                              <a:ext cx="1064" cy="14"/>
                            </a:xfrm>
                            <a:prstGeom prst="straightConnector1">
                              <a:avLst/>
                            </a:prstGeom>
                            <a:ln w="9525" cap="flat" cmpd="sng">
                              <a:solidFill>
                                <a:srgbClr val="000000"/>
                              </a:solidFill>
                              <a:prstDash val="solid"/>
                              <a:headEnd type="none" w="med" len="med"/>
                              <a:tailEnd type="triangle" w="med" len="med"/>
                            </a:ln>
                          </wps:spPr>
                          <wps:bodyPr/>
                        </wps:wsp>
                        <wps:wsp>
                          <wps:cNvPr id="181" name="文本框 181"/>
                          <wps:cNvSpPr txBox="1"/>
                          <wps:spPr>
                            <a:xfrm>
                              <a:off x="7961" y="6712"/>
                              <a:ext cx="1548" cy="126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wps:txbx>
                          <wps:bodyPr upright="1"/>
                        </wps:wsp>
                        <wps:wsp>
                          <wps:cNvPr id="182" name="直接箭头连接符 182"/>
                          <wps:cNvCnPr/>
                          <wps:spPr>
                            <a:xfrm flipH="1" flipV="1">
                              <a:off x="6765" y="5719"/>
                              <a:ext cx="1427" cy="993"/>
                            </a:xfrm>
                            <a:prstGeom prst="straightConnector1">
                              <a:avLst/>
                            </a:prstGeom>
                            <a:ln w="9525" cap="flat" cmpd="sng">
                              <a:solidFill>
                                <a:srgbClr val="000000"/>
                              </a:solidFill>
                              <a:prstDash val="solid"/>
                              <a:headEnd type="none" w="med" len="med"/>
                              <a:tailEnd type="triangle" w="med" len="med"/>
                            </a:ln>
                          </wps:spPr>
                          <wps:bodyPr/>
                        </wps:wsp>
                      </wpg:grpSp>
                      <wps:wsp>
                        <wps:cNvPr id="184" name="右大括号 184"/>
                        <wps:cNvSpPr/>
                        <wps:spPr>
                          <a:xfrm>
                            <a:off x="4270" y="5410"/>
                            <a:ext cx="143" cy="2093"/>
                          </a:xfrm>
                          <a:prstGeom prst="rightBrace">
                            <a:avLst>
                              <a:gd name="adj1" fmla="val 121969"/>
                              <a:gd name="adj2" fmla="val 50000"/>
                            </a:avLst>
                          </a:prstGeom>
                          <a:noFill/>
                          <a:ln w="9525" cap="flat" cmpd="sng">
                            <a:solidFill>
                              <a:srgbClr val="000000"/>
                            </a:solidFill>
                            <a:prstDash val="solid"/>
                            <a:headEnd type="none" w="med" len="med"/>
                            <a:tailEnd type="none" w="med" len="med"/>
                          </a:ln>
                        </wps:spPr>
                        <wps:bodyPr upright="1"/>
                      </wps:wsp>
                      <wpg:grpSp>
                        <wpg:cNvPr id="187" name="组合 187"/>
                        <wpg:cNvGrpSpPr/>
                        <wpg:grpSpPr>
                          <a:xfrm>
                            <a:off x="7213" y="6986"/>
                            <a:ext cx="3990" cy="1581"/>
                            <a:chOff x="6765" y="4349"/>
                            <a:chExt cx="3990" cy="1489"/>
                          </a:xfrm>
                        </wpg:grpSpPr>
                        <wps:wsp>
                          <wps:cNvPr id="185" name="左大括号 185"/>
                          <wps:cNvSpPr/>
                          <wps:spPr>
                            <a:xfrm>
                              <a:off x="6765" y="4409"/>
                              <a:ext cx="660" cy="1400"/>
                            </a:xfrm>
                            <a:prstGeom prst="leftBrace">
                              <a:avLst>
                                <a:gd name="adj1" fmla="val 16714"/>
                                <a:gd name="adj2" fmla="val 50000"/>
                              </a:avLst>
                            </a:prstGeom>
                            <a:noFill/>
                            <a:ln w="9525" cap="flat" cmpd="sng">
                              <a:solidFill>
                                <a:srgbClr val="000000"/>
                              </a:solidFill>
                              <a:prstDash val="solid"/>
                              <a:headEnd type="none" w="med" len="med"/>
                              <a:tailEnd type="none" w="med" len="med"/>
                            </a:ln>
                          </wps:spPr>
                          <wps:bodyPr upright="1"/>
                        </wps:wsp>
                        <wps:wsp>
                          <wps:cNvPr id="186" name="文本框 186"/>
                          <wps:cNvSpPr txBox="1"/>
                          <wps:spPr>
                            <a:xfrm>
                              <a:off x="7425" y="4349"/>
                              <a:ext cx="3330" cy="148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rPr>
                                </w:pPr>
                                <w:r>
                                  <w:rPr>
                                    <w:rFonts w:hint="eastAsia" w:ascii="仿宋_GB2312" w:hAnsi="仿宋_GB2312" w:eastAsia="仿宋_GB2312" w:cs="仿宋_GB2312"/>
                                    <w:spacing w:val="-6"/>
                                    <w:szCs w:val="32"/>
                                  </w:rPr>
                                  <w:t>有转出医院的，由转出医院负责初审和上传</w:t>
                                </w:r>
                                <w:r>
                                  <w:rPr>
                                    <w:rFonts w:ascii="仿宋_GB2312" w:hAnsi="仿宋_GB2312" w:eastAsia="仿宋_GB2312" w:cs="仿宋_GB2312"/>
                                    <w:spacing w:val="-6"/>
                                    <w:szCs w:val="32"/>
                                  </w:rPr>
                                  <w:t>;</w:t>
                                </w:r>
                                <w:r>
                                  <w:rPr>
                                    <w:rFonts w:hint="eastAsia" w:ascii="仿宋_GB2312" w:hAnsi="仿宋_GB2312" w:eastAsia="仿宋_GB2312" w:cs="仿宋_GB2312"/>
                                    <w:spacing w:val="-6"/>
                                    <w:szCs w:val="32"/>
                                  </w:rPr>
                                  <w:t>无转出医院的，可在烟台市范围内就近选择代传协议定点医疗机构办理。</w:t>
                                </w:r>
                              </w:p>
                            </w:txbxContent>
                          </wps:txbx>
                          <wps:bodyPr upright="1"/>
                        </wps:wsp>
                      </wpg:grpSp>
                    </wpg:wgp>
                  </a:graphicData>
                </a:graphic>
              </wp:anchor>
            </w:drawing>
          </mc:Choice>
          <mc:Fallback>
            <w:pict>
              <v:group id="_x0000_s1026" o:spid="_x0000_s1026" o:spt="203" style="position:absolute;left:0pt;margin-left:-35.95pt;margin-top:57.65pt;height:481.65pt;width:496.8pt;z-index:-251821056;mso-width-relative:page;mso-height-relative:page;" coordorigin="922,5410" coordsize="10281,9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">
                <o:lock v:ext="edit" aspectratio="f"/>
                <v:shape id="_x0000_s1026" o:spid="_x0000_s1026" o:spt="202" type="#_x0000_t202" style="position:absolute;left:922;top:5410;height:2358;width:313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rPr>
                        </w:pPr>
                        <w:r>
                          <w:rPr>
                            <w:rFonts w:hint="eastAsia" w:ascii="仿宋_GB2312" w:hAnsi="仿宋_GB2312" w:eastAsia="仿宋_GB2312" w:cs="仿宋_GB2312"/>
                          </w:rPr>
                          <w:t>报销所需材料：医院有效收费票据，费用清单，门诊病历、处方、异地安置、转诊证明的复印件、身份证复印件，中国银行借记卡（存折）或社会保障卡的复印件。</w:t>
                        </w:r>
                      </w:p>
                    </w:txbxContent>
                  </v:textbox>
                </v:shape>
                <v:group id="_x0000_s1026" o:spid="_x0000_s1026" o:spt="203" style="position:absolute;left:4781;top:6133;height:9164;width:5203;" coordorigin="4306,3478" coordsize="5203,9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o:lock v:ext="edit" aspectratio="f"/>
                  <v:group id="_x0000_s1026" o:spid="_x0000_s1026" o:spt="203" style="position:absolute;left:5653;top:42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2DL78AAADbAAAADwAAAGRycy9kb3ducmV2LnhtbESPS4vCMBSF94L/IVxhdjbVomg1ijgj&#10;uPUBbi/N7QObm9JE7fjrjSC4PJzHx1muO1OLO7WusqxgFMUgiDOrKy4UnE+74QyE88gaa8uk4J8c&#10;rFf93hJTbR98oPvRFyKMsEtRQel9k0rpspIMusg2xMHLbWvQB9kWUrf4COOmluM4nkqDFQdCiQ1t&#10;S8qux5sJ3KS4yngin/PfzeXvQM+c7TZX6mfQbRYgPHX+G/6091pBksD7S/gBcvU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C2DL78AAADbAAAADwAAAAAAAAAAAAAAAACh&#10;AgAAZHJzL2Rvd25yZXYueG1sUEsFBgAAAAAEAAQA+QAAAI0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x2MMA&#10;AADbAAAADwAAAGRycy9kb3ducmV2LnhtbESPUUsDMRCE3wX/Q1jBF2kTvWLLtWmRgtIXQU9/wHLZ&#10;3l172RzJtj3/vSkIPg4z8w2z2oy+V2eKqQts4XFqQBHXwXXcWPj+ep0sQCVBdtgHJgs/lGCzvr1Z&#10;YenChT/pXEmjMoRTiRZakaHUOtUteUzTMBBnbx+iR8kyNtpFvGS47/WTMc/aY8d5ocWBti3Vx+rk&#10;LcSDm+9N9zGTwujwVlTvRh6ctfd348sSlNAo/+G/9s5ZKGZw/ZJ/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Ex2MMAAADbAAAADwAAAAAAAAAAAAAAAACYAgAAZHJzL2Rv&#10;d25yZXYueG1sUEsFBgAAAAAEAAQA9QAAAIgDAAAAAA==&#10;" path="m95,1l46,96,0,0,95,1xe">
                      <v:path o:connecttype="segments"/>
                      <v:fill on="t" focussize="0,0"/>
                      <v:stroke on="f"/>
                      <v:imagedata o:title=""/>
                      <o:lock v:ext="edit" aspectratio="f"/>
                    </v:shape>
                  </v:group>
                  <v:shape id="_x0000_s1026" o:spid="_x0000_s1026" o:spt="202" type="#_x0000_t202" style="position:absolute;left:4306;top:3478;height:733;width:2934;"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v:textbox>
                  </v:shape>
                  <v:group id="_x0000_s1026" o:spid="_x0000_s1026" o:spt="203" style="position:absolute;left:5611;top:7629;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aFLL8AAADbAAAADwAAAGRycy9kb3ducmV2LnhtbESPS6vCMBCF94L/IYzgTlMVvVqNIj7A&#10;rV7B7dBMH9hMShO1+uuNILg8nMfHWawaU4o71a6wrGDQj0AQJ1YXnCk4/+97UxDOI2ssLZOCJzlY&#10;LdutBcbaPvhI95PPRBhhF6OC3PsqltIlORl0fVsRBy+1tUEfZJ1JXeMjjJtSDqNoIg0WHAg5VrTJ&#10;KbmebiZwR9lVRmP5mm3Xl92RXinbTapUt9Os5yA8Nf4X/rYPWsHoDz5fwg+Qy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xaFLL8AAADbAAAADwAAAAAAAAAAAAAAAACh&#10;AgAAZHJzL2Rvd25yZXYueG1sUEsFBgAAAAAEAAQA+QAAAI0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w73cAA&#10;AADbAAAADwAAAGRycy9kb3ducmV2LnhtbERPzWoCMRC+F3yHMIKXUhO7pS1bo4hQ8VJot32AYTPu&#10;bruZLMmo69ubg9Djx/e/XI++VyeKqQtsYTE3oIjr4DpuLPx8vz+8gkqC7LAPTBYulGC9mtwtsXTh&#10;zF90qqRROYRTiRZakaHUOtUteUzzMBBn7hCiR8kwNtpFPOdw3+tHY561x45zQ4sDbVuq/6qjtxB/&#10;3cvBdJ9PUhgddkX1YeTeWTubjps3UEKj/Itv7r2zUOSx+Uv+AXp1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Ow73cAAAADbAAAADwAAAAAAAAAAAAAAAACYAgAAZHJzL2Rvd25y&#10;ZXYueG1sUEsFBgAAAAAEAAQA9QAAAIUDAAAAAA==&#10;" path="m95,1l46,96,0,0,95,1xe">
                      <v:path o:connecttype="segments"/>
                      <v:fill on="t" focussize="0,0"/>
                      <v:stroke on="f"/>
                      <v:imagedata o:title=""/>
                      <o:lock v:ext="edit" aspectratio="f"/>
                    </v:shape>
                  </v:group>
                  <v:group id="_x0000_s1026" o:spid="_x0000_s1026" o:spt="203" style="position:absolute;left:5664;top:9300;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uJb4AAADbAAAADwAAAGRycy9kb3ducmV2LnhtbERPyYoCMRC9C/MPoQbmpukZF7THKOIC&#10;Xl3Aa9GpXrBTaToZ7fHrrYPg8fH2+bJztbpRGyrPBr4HCSjizNuKCwPn064/BRUissXaMxn4pwDL&#10;xUdvjqn1dz7Q7RgLJSEcUjRQxtikWoesJIdh4Bti4XLfOowC20LbFu8S7mr9kyQT7bBiaSixoXVJ&#10;2fX456R3WFx1MtaP2WZ12R7okbNf58Z8fXarX1CRuvgWv9x7a2Ak6+WL/AC9eA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W4lvgAAANsAAAAPAAAAAAAAAAAAAAAAAKEC&#10;AABkcnMvZG93bnJldi54bWxQSwUGAAAAAAQABAD5AAAAjAM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DhPcMA&#10;AADbAAAADwAAAGRycy9kb3ducmV2LnhtbESPzWrDMBCE74W8g9hALyWR8kMa3CghFFJ6KTROH2Cx&#10;NrYba2WkbeK+fVUo9DjMzDfMZjf4Tl0ppjawhdnUgCKugmu5tvBxOkzWoJIgO+wCk4VvSrDbju42&#10;WLhw4yNdS6lVhnAq0EIj0hdap6ohj2kaeuLsnUP0KFnGWruItwz3nZ4bs9IeW84LDfb03FB1Kb+8&#10;hfjpHs+mfV/KwujwsijfjDw4a+/Hw/4JlNAg/+G/9quzsJzB75f8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DhPcMAAADbAAAADwAAAAAAAAAAAAAAAACYAgAAZHJzL2Rv&#10;d25yZXYueG1sUEsFBgAAAAAEAAQA9QAAAIgDAAAAAA==&#10;" path="m95,1l46,96,0,0,95,1xe">
                      <v:path o:connecttype="segments"/>
                      <v:fill on="t" focussize="0,0"/>
                      <v:stroke on="f"/>
                      <v:imagedata o:title=""/>
                      <o:lock v:ext="edit" aspectratio="f"/>
                    </v:shape>
                  </v:group>
                  <v:group id="_x0000_s1026" o:spid="_x0000_s1026" o:spt="203" style="position:absolute;left:5652;top:10971;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vwUr4AAADbAAAADwAAAGRycy9kb3ducmV2LnhtbESPS6vCMBCF94L/IYzgTlNfF61GER/g&#10;Vq/gdmimD2wmpYla/fVGEFwezuPjLFaNKcWdaldYVjDoRyCIE6sLzhSc//e9KQjnkTWWlknBkxys&#10;lu3WAmNtH3yk+8lnIoywi1FB7n0VS+mSnAy6vq2Ig5fa2qAPss6krvERxk0ph1H0Jw0WHAg5VrTJ&#10;KbmebiZwR9lVRhP5mm3Xl92RXinbTapUt9Os5yA8Nf4X/rYPWsF4BJ8v4QfI5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MK/BSvgAAANsAAAAPAAAAAAAAAAAAAAAAAKEC&#10;AABkcnMvZG93bnJldi54bWxQSwUGAAAAAAQABAD5AAAAjAM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CpcMA&#10;AADbAAAADwAAAGRycy9kb3ducmV2LnhtbESPUUsDMRCE3wX/Q1jBF2kT7WHLtWmRguJLQU9/wHLZ&#10;3l172RzJtj3/vREKPg4z8w2z2oy+V2eKqQts4XFqQBHXwXXcWPj+ep0sQCVBdtgHJgs/lGCzvr1Z&#10;YenChT/pXEmjMoRTiRZakaHUOtUteUzTMBBnbx+iR8kyNtpFvGS47/WTMc/aY8d5ocWBti3Vx+rk&#10;LcSDm+9N91HIzOjwNqt2Rh6ctfd348sSlNAo/+Fr+91ZKAr4+5J/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dCpcMAAADbAAAADwAAAAAAAAAAAAAAAACYAgAAZHJzL2Rv&#10;d25yZXYueG1sUEsFBgAAAAAEAAQA9QAAAIgDAAAAAA==&#10;" path="m95,1l46,96,0,0,95,1xe">
                      <v:path o:connecttype="segments"/>
                      <v:fill on="t" focussize="0,0"/>
                      <v:stroke on="f"/>
                      <v:imagedata o:title=""/>
                      <o:lock v:ext="edit" aspectratio="f"/>
                    </v:shape>
                  </v:group>
                  <v:group id="_x0000_s1026" o:spid="_x0000_s1026" o:spt="203" style="position:absolute;left:5611;top:59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xTysIAAADbAAAADwAAAGRycy9kb3ducmV2LnhtbESPS2vCQBSF94L/YbiCOzNR29CmGUXU&#10;QrfaQreXzM2DZO6EzJhEf32nUOjycB4fJ9tPphUD9a62rGAdxSCIc6trLhV8fb6vXkA4j6yxtUwK&#10;7uRgv5vPMky1HflCw9WXIoywS1FB5X2XSunyigy6yHbEwStsb9AH2ZdS9ziGcdPKTRwn0mDNgVBh&#10;R8eK8uZ6M4G7LRsZP8vH6+nwfb7Qo2B7LJRaLqbDGwhPk/8P/7U/tIKnBH6/hB8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FxTysIAAADbAAAADwAAAAAAAAAAAAAA&#10;AAChAgAAZHJzL2Rvd25yZXYueG1sUEsFBgAAAAAEAAQA+QAAAJA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c0sMA&#10;AADbAAAADwAAAGRycy9kb3ducmV2LnhtbESPUWsCMRCE3wv9D2ELfSmatEqV0yhFaPGlUK/+gOWy&#10;3p1eNkey6vXfN0Khj8PMfMMs14Pv1IViagNbeB4bUMRVcC3XFvbf76M5qCTIDrvAZOGHEqxX93dL&#10;LFy48o4updQqQzgVaKER6QutU9WQxzQOPXH2DiF6lCxjrV3Ea4b7Tr8Y86o9tpwXGuxp01B1Ks/e&#10;Qjy62cG0X1OZGB0+JuWnkSdn7ePD8LYAJTTIf/ivvXUWpjO4fck/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Xc0sMAAADbAAAADwAAAAAAAAAAAAAAAACYAgAAZHJzL2Rv&#10;d25yZXYueG1sUEsFBgAAAAAEAAQA9QAAAIgDAAAAAA==&#10;" path="m95,1l46,96,0,0,95,1xe">
                      <v:path o:connecttype="segments"/>
                      <v:fill on="t" focussize="0,0"/>
                      <v:stroke on="f"/>
                      <v:imagedata o:title=""/>
                      <o:lock v:ext="edit" aspectratio="f"/>
                    </v:shape>
                  </v:group>
                  <v:shape id="_x0000_s1026" o:spid="_x0000_s1026" o:spt="202" type="#_x0000_t202" style="position:absolute;left:4646;top:5137;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定点医疗机构</w:t>
                          </w:r>
                        </w:p>
                      </w:txbxContent>
                    </v:textbox>
                  </v:shape>
                  <v:shape id="_x0000_s1026" o:spid="_x0000_s1026" o:spt="202" type="#_x0000_t202" style="position:absolute;left:4306;top:6808;height:821;width:2591;"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fill on="t" focussize="0,0"/>
                    <v:stroke color="#000000" joinstyle="miter"/>
                    <v:imagedata o:title=""/>
                    <o:lock v:ext="edit" aspectratio="f"/>
                    <v:textbox>
                      <w:txbxContent>
                        <w:p>
                          <w:pPr>
                            <w:rPr>
                              <w:sz w:val="28"/>
                              <w:szCs w:val="28"/>
                            </w:rPr>
                          </w:pPr>
                          <w:r>
                            <w:rPr>
                              <w:rFonts w:hint="eastAsia" w:ascii="仿宋_GB2312" w:hAnsi="仿宋_GB2312" w:eastAsia="仿宋_GB2312" w:cs="仿宋_GB2312"/>
                              <w:sz w:val="28"/>
                              <w:szCs w:val="28"/>
                            </w:rPr>
                            <w:t>审核、录入、结算</w:t>
                          </w:r>
                        </w:p>
                      </w:txbxContent>
                    </v:textbox>
                  </v:shape>
                  <v:shape id="_x0000_s1026" o:spid="_x0000_s1026" o:spt="202" type="#_x0000_t202" style="position:absolute;left:4646;top:8479;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v:textbox>
                  </v:shape>
                  <v:shape id="_x0000_s1026" o:spid="_x0000_s1026" o:spt="202" type="#_x0000_t202" style="position:absolute;left:5080;top:10150;height:821;width:1293;"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fill on="t" focussize="0,0"/>
                    <v:stroke color="#000000" joinstyle="miter"/>
                    <v:imagedata o:title=""/>
                    <o:lock v:ext="edit" aspectratio="f"/>
                    <v:textbox>
                      <w:txbxContent>
                        <w:p>
                          <w:pPr>
                            <w:ind w:firstLine="140" w:firstLineChars="50"/>
                            <w:rPr>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v:textbox>
                  </v:shape>
                  <v:shape id="_x0000_s1026" o:spid="_x0000_s1026" o:spt="202" type="#_x0000_t202" style="position:absolute;left:4887;top:11821;height:821;width:149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财务拨付</w:t>
                          </w:r>
                        </w:p>
                      </w:txbxContent>
                    </v:textbox>
                  </v:shape>
                  <v:shape id="_x0000_s1026" o:spid="_x0000_s1026" o:spt="32" type="#_x0000_t32" style="position:absolute;left:6897;top:7268;height:14;width:1064;"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fill on="f" focussize="0,0"/>
                    <v:stroke color="#000000" joinstyle="round" endarrow="block"/>
                    <v:imagedata o:title=""/>
                    <o:lock v:ext="edit" aspectratio="f"/>
                  </v:shape>
                  <v:shape id="_x0000_s1026" o:spid="_x0000_s1026" o:spt="202" type="#_x0000_t202" style="position:absolute;left:7961;top:6712;height:1262;width:154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qWjsUA&#10;AADbAAAADwAAAGRycy9kb3ducmV2LnhtbESPT2vCQBTE70K/w/IKXkQ39U/U6CqlYNFbq9JeH9ln&#10;Epp9m+5uY/rtuwXB4zAzv2HW287UoiXnK8sKnkYJCOLc6ooLBefTbrgA4QOyxtoyKfglD9vNQ2+N&#10;mbZXfqf2GAoRIewzVFCG0GRS+rwkg35kG+LoXawzGKJ0hdQOrxFuajlOklQarDgulNjQS0n51/HH&#10;KFhM9+2nP0zePvL0Ui/DYN6+fjul+o/d8wpEoC7cw7f2XiuYzeD/S/w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paOxQAAANsAAAAPAAAAAAAAAAAAAAAAAJgCAABkcnMv&#10;ZG93bnJldi54bWxQSwUGAAAAAAQABAD1AAAAigM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v:textbox>
                  </v:shape>
                  <v:shape id="_x0000_s1026" o:spid="_x0000_s1026" o:spt="32" type="#_x0000_t32" style="position:absolute;left:6765;top:5719;flip:x y;height:993;width:1427;"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aHvsMAAADbAAAADwAAAGRycy9kb3ducmV2LnhtbESPzWrDMBCE74W+g9hCb41c45jUjRJK&#10;S6GEXPJzyHGxNrKJtTLWNnHfvgoEchxm5htmvhx9p840xDawgddJBoq4DrZlZ2C/+36ZgYqCbLEL&#10;TAb+KMJy8fgwx8qGC2/ovBWnEoRjhQYakb7SOtYNeYyT0BMn7xgGj5Lk4LQd8JLgvtN5lpXaY8tp&#10;ocGePhuqT9tfb+Cw9+u3vPjyrnA72Qit2rwojXl+Gj/eQQmNcg/f2j/WwLSE65f0A/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Gh77DAAAA2wAAAA8AAAAAAAAAAAAA&#10;AAAAoQIAAGRycy9kb3ducmV2LnhtbFBLBQYAAAAABAAEAPkAAACRAwAAAAA=&#10;">
                    <v:fill on="f" focussize="0,0"/>
                    <v:stroke color="#000000" joinstyle="round" endarrow="block"/>
                    <v:imagedata o:title=""/>
                    <o:lock v:ext="edit" aspectratio="f"/>
                  </v:shape>
                </v:group>
                <v:shape id="_x0000_s1026" o:spid="_x0000_s1026" o:spt="88" type="#_x0000_t88" style="position:absolute;left:4270;top:5410;height:2093;width:143;"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zhpsIA&#10;AADbAAAADwAAAGRycy9kb3ducmV2LnhtbERPTWsCMRC9C/0PYQrearYtlrIaRS0FqRWpCuJt3Iyb&#10;pZvJkqTu+u/NoeDx8b7H087W4kI+VI4VPA8yEMSF0xWXCva7z6d3ECEia6wdk4IrBZhOHnpjzLVr&#10;+Ycu21iKFMIhRwUmxiaXMhSGLIaBa4gTd3beYkzQl1J7bFO4reVLlr1JixWnBoMNLQwVv9s/q+B8&#10;NK/u6/tjdbL+sN7X89nm1JZK9R+72QhEpC7exf/upVYwTGPTl/QD5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OGmwgAAANsAAAAPAAAAAAAAAAAAAAAAAJgCAABkcnMvZG93&#10;bnJldi54bWxQSwUGAAAAAAQABAD1AAAAhwMAAAAA&#10;" adj="1799,10800">
                  <v:fill on="f" focussize="0,0"/>
                  <v:stroke color="#000000" joinstyle="round"/>
                  <v:imagedata o:title=""/>
                  <o:lock v:ext="edit" aspectratio="f"/>
                </v:shape>
                <v:group id="_x0000_s1026" o:spid="_x0000_s1026" o:spt="203" style="position:absolute;left:7213;top:6986;height:1581;width:3990;" coordorigin="6765,4349" coordsize="3990,1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o:lock v:ext="edit" aspectratio="f"/>
                  <v:shape id="_x0000_s1026" o:spid="_x0000_s1026" o:spt="87" type="#_x0000_t87" style="position:absolute;left:6765;top:4409;height:1400;width:660;" filled="f"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r1cUA&#10;AADbAAAADwAAAGRycy9kb3ducmV2LnhtbESPQWvCQBSE7wX/w/KE3urGlhaNrmILpV5KMZaW3h7Z&#10;ZzaYfZtmXzX9964geBxm5htmvux9ow7UxTqwgfEoA0VcBltzZeBz+3o3ARUF2WITmAz8U4TlYnAz&#10;x9yGI2/oUEilEoRjjgacSJtrHUtHHuMotMTJ24XOoyTZVdp2eExw3+j7LHvSHmtOCw5benFU7os/&#10;b4DePsTVq/XDO04Lea6+/c/m98uY22G/moES6uUavrTX1sDjFM5f0g/Qix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MmvVxQAAANsAAAAPAAAAAAAAAAAAAAAAAJgCAABkcnMv&#10;ZG93bnJldi54bWxQSwUGAAAAAAQABAD1AAAAigMAAAAA&#10;" adj="1701,10800">
                    <v:fill on="f" focussize="0,0"/>
                    <v:stroke color="#000000" joinstyle="round"/>
                    <v:imagedata o:title=""/>
                    <o:lock v:ext="edit" aspectratio="f"/>
                  </v:shape>
                  <v:shape id="_x0000_s1026" o:spid="_x0000_s1026" o:spt="202" type="#_x0000_t202" style="position:absolute;left:7425;top:4349;height:1489;width:3330;"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fill on="t" focussize="0,0"/>
                    <v:stroke color="#000000" joinstyle="miter"/>
                    <v:imagedata o:title=""/>
                    <o:lock v:ext="edit" aspectratio="f"/>
                    <v:textbox>
                      <w:txbxContent>
                        <w:p>
                          <w:pPr>
                            <w:rPr>
                              <w:rFonts w:ascii="仿宋_GB2312" w:hAnsi="仿宋_GB2312" w:eastAsia="仿宋_GB2312" w:cs="仿宋_GB2312"/>
                            </w:rPr>
                          </w:pPr>
                          <w:r>
                            <w:rPr>
                              <w:rFonts w:hint="eastAsia" w:ascii="仿宋_GB2312" w:hAnsi="仿宋_GB2312" w:eastAsia="仿宋_GB2312" w:cs="仿宋_GB2312"/>
                              <w:spacing w:val="-6"/>
                              <w:szCs w:val="32"/>
                            </w:rPr>
                            <w:t>有转出医院的，由转出医院负责初审和上传</w:t>
                          </w:r>
                          <w:r>
                            <w:rPr>
                              <w:rFonts w:ascii="仿宋_GB2312" w:hAnsi="仿宋_GB2312" w:eastAsia="仿宋_GB2312" w:cs="仿宋_GB2312"/>
                              <w:spacing w:val="-6"/>
                              <w:szCs w:val="32"/>
                            </w:rPr>
                            <w:t>;</w:t>
                          </w:r>
                          <w:r>
                            <w:rPr>
                              <w:rFonts w:hint="eastAsia" w:ascii="仿宋_GB2312" w:hAnsi="仿宋_GB2312" w:eastAsia="仿宋_GB2312" w:cs="仿宋_GB2312"/>
                              <w:spacing w:val="-6"/>
                              <w:szCs w:val="32"/>
                            </w:rPr>
                            <w:t>无转出医院的，可在烟台市范围内就近选择代传协议定点医疗机构办理。</w:t>
                          </w:r>
                        </w:p>
                      </w:txbxContent>
                    </v:textbox>
                  </v:shape>
                </v:group>
              </v:group>
            </w:pict>
          </mc:Fallback>
        </mc:AlternateContent>
      </w:r>
      <w:r>
        <w:rPr>
          <w:rFonts w:hint="eastAsia" w:ascii="方正小标宋简体" w:hAnsi="方正小标宋简体" w:eastAsia="方正小标宋简体" w:cs="方正小标宋简体"/>
          <w:color w:val="auto"/>
          <w:sz w:val="44"/>
          <w:szCs w:val="44"/>
        </w:rPr>
        <w:t>手工报销流程图</w:t>
      </w:r>
      <w:r>
        <w:rPr>
          <w:rFonts w:ascii="黑体" w:hAnsi="黑体" w:eastAsia="黑体" w:cs="黑体"/>
          <w:color w:val="auto"/>
          <w:sz w:val="32"/>
          <w:szCs w:val="32"/>
        </w:rPr>
        <w:br w:type="page"/>
      </w:r>
    </w:p>
    <w:p>
      <w:pPr>
        <w:spacing w:line="570" w:lineRule="exact"/>
        <w:ind w:left="5" w:hanging="5"/>
        <w:jc w:val="center"/>
        <w:rPr>
          <w:rFonts w:ascii="方正小标宋简体" w:hAnsi="方正小标宋简体" w:eastAsia="方正小标宋简体" w:cs="方正小标宋简体"/>
          <w:color w:val="auto"/>
          <w:kern w:val="0"/>
          <w:sz w:val="36"/>
          <w:szCs w:val="36"/>
        </w:rPr>
      </w:pPr>
    </w:p>
    <w:p>
      <w:pPr>
        <w:spacing w:line="570" w:lineRule="exact"/>
        <w:ind w:left="5" w:hanging="5"/>
        <w:jc w:val="center"/>
        <w:rPr>
          <w:rFonts w:ascii="方正小标宋简体" w:hAnsi="方正小标宋简体" w:eastAsia="方正小标宋简体" w:cs="方正小标宋简体"/>
          <w:color w:val="auto"/>
          <w:kern w:val="0"/>
          <w:sz w:val="36"/>
          <w:szCs w:val="36"/>
        </w:rPr>
      </w:pPr>
      <w:r>
        <w:rPr>
          <w:rFonts w:hint="eastAsia" w:ascii="方正小标宋简体" w:hAnsi="方正小标宋简体" w:eastAsia="方正小标宋简体" w:cs="方正小标宋简体"/>
          <w:color w:val="auto"/>
          <w:kern w:val="0"/>
          <w:sz w:val="36"/>
          <w:szCs w:val="36"/>
        </w:rPr>
        <w:t>未按规定办理异地就医登记备案手续费用手工报销</w:t>
      </w:r>
    </w:p>
    <w:p>
      <w:pPr>
        <w:spacing w:line="570" w:lineRule="exact"/>
        <w:ind w:firstLine="640" w:firstLineChars="200"/>
        <w:rPr>
          <w:rFonts w:ascii="黑体" w:hAnsi="黑体" w:eastAsia="黑体"/>
          <w:color w:val="auto"/>
          <w:sz w:val="32"/>
          <w:szCs w:val="32"/>
        </w:rPr>
      </w:pPr>
    </w:p>
    <w:p>
      <w:pPr>
        <w:tabs>
          <w:tab w:val="left" w:pos="0"/>
        </w:tabs>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一、事项名称</w:t>
      </w:r>
    </w:p>
    <w:p>
      <w:pPr>
        <w:tabs>
          <w:tab w:val="left" w:pos="0"/>
        </w:tabs>
        <w:spacing w:line="570" w:lineRule="exact"/>
        <w:ind w:firstLine="640" w:firstLineChars="200"/>
        <w:rPr>
          <w:rFonts w:ascii="Times New Roman" w:hAnsi="Times New Roman" w:eastAsia="仿宋_GB2312"/>
          <w:color w:val="auto"/>
          <w:sz w:val="32"/>
          <w:szCs w:val="24"/>
        </w:rPr>
      </w:pPr>
      <w:r>
        <w:rPr>
          <w:rFonts w:hint="eastAsia" w:ascii="Times New Roman" w:hAnsi="Times New Roman" w:eastAsia="仿宋_GB2312"/>
          <w:color w:val="auto"/>
          <w:sz w:val="32"/>
          <w:szCs w:val="24"/>
        </w:rPr>
        <w:t>未按规定办理异地就医登记备案手续费用手工报销</w:t>
      </w:r>
    </w:p>
    <w:p>
      <w:pPr>
        <w:tabs>
          <w:tab w:val="left" w:pos="0"/>
        </w:tabs>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二、服务对象</w:t>
      </w:r>
    </w:p>
    <w:p>
      <w:pPr>
        <w:tabs>
          <w:tab w:val="left" w:pos="0"/>
        </w:tabs>
        <w:spacing w:line="570" w:lineRule="exact"/>
        <w:ind w:firstLine="640" w:firstLineChars="200"/>
        <w:rPr>
          <w:rFonts w:ascii="仿宋_GB2312" w:hAnsi="新宋体" w:eastAsia="仿宋_GB2312"/>
          <w:color w:val="auto"/>
          <w:kern w:val="0"/>
          <w:sz w:val="32"/>
          <w:szCs w:val="32"/>
        </w:rPr>
      </w:pPr>
      <w:r>
        <w:rPr>
          <w:rFonts w:hint="eastAsia" w:ascii="仿宋_GB2312" w:hAnsi="新宋体" w:eastAsia="仿宋_GB2312"/>
          <w:color w:val="auto"/>
          <w:kern w:val="0"/>
          <w:sz w:val="32"/>
          <w:szCs w:val="32"/>
        </w:rPr>
        <w:t>参保人员</w:t>
      </w:r>
      <w:r>
        <w:rPr>
          <w:rFonts w:ascii="仿宋_GB2312" w:hAnsi="新宋体" w:eastAsia="仿宋_GB2312"/>
          <w:color w:val="auto"/>
          <w:kern w:val="0"/>
          <w:sz w:val="32"/>
          <w:szCs w:val="32"/>
        </w:rPr>
        <w:t>(</w:t>
      </w:r>
      <w:r>
        <w:rPr>
          <w:rFonts w:hint="eastAsia" w:ascii="仿宋_GB2312" w:hAnsi="新宋体" w:eastAsia="仿宋_GB2312"/>
          <w:color w:val="auto"/>
          <w:kern w:val="0"/>
          <w:sz w:val="32"/>
          <w:szCs w:val="32"/>
        </w:rPr>
        <w:t>职工、居民</w:t>
      </w:r>
      <w:r>
        <w:rPr>
          <w:rFonts w:ascii="仿宋_GB2312" w:hAnsi="新宋体" w:eastAsia="仿宋_GB2312"/>
          <w:color w:val="auto"/>
          <w:kern w:val="0"/>
          <w:sz w:val="32"/>
          <w:szCs w:val="32"/>
        </w:rPr>
        <w:t>)</w:t>
      </w:r>
      <w:r>
        <w:rPr>
          <w:rFonts w:hint="eastAsia" w:ascii="仿宋_GB2312" w:hAnsi="新宋体" w:eastAsia="仿宋_GB2312"/>
          <w:color w:val="auto"/>
          <w:kern w:val="0"/>
          <w:sz w:val="32"/>
          <w:szCs w:val="32"/>
        </w:rPr>
        <w:t>未按规定办理异地居住或异地转诊登记备案手续，且经审核确认不符合异地急诊条件，在全国联网结算医院发生的</w:t>
      </w:r>
      <w:r>
        <w:rPr>
          <w:rFonts w:hint="eastAsia" w:ascii="仿宋_GB2312" w:hAnsi="宋体" w:eastAsia="仿宋_GB2312"/>
          <w:color w:val="auto"/>
          <w:sz w:val="32"/>
          <w:szCs w:val="32"/>
        </w:rPr>
        <w:t>符合政策规定的</w:t>
      </w:r>
      <w:r>
        <w:rPr>
          <w:rFonts w:hint="eastAsia" w:ascii="仿宋_GB2312" w:hAnsi="新宋体" w:eastAsia="仿宋_GB2312"/>
          <w:color w:val="auto"/>
          <w:kern w:val="0"/>
          <w:sz w:val="32"/>
          <w:szCs w:val="32"/>
        </w:rPr>
        <w:t>住院医疗费。</w:t>
      </w:r>
    </w:p>
    <w:p>
      <w:pPr>
        <w:tabs>
          <w:tab w:val="left" w:pos="0"/>
        </w:tabs>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三、办理方式</w:t>
      </w:r>
    </w:p>
    <w:p>
      <w:pPr>
        <w:spacing w:line="57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1.现场办理：选择户口所在地、居住地或单位所在地的代传定点医疗机构。</w:t>
      </w:r>
    </w:p>
    <w:p>
      <w:pPr>
        <w:keepNext w:val="0"/>
        <w:keepLines w:val="0"/>
        <w:pageBreakBefore w:val="0"/>
        <w:widowControl w:val="0"/>
        <w:kinsoku/>
        <w:wordWrap w:val="0"/>
        <w:overflowPunct/>
        <w:topLinePunct w:val="0"/>
        <w:autoSpaceDE/>
        <w:autoSpaceDN/>
        <w:bidi w:val="0"/>
        <w:adjustRightInd/>
        <w:snapToGrid/>
        <w:spacing w:line="57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2.网上办理：参保人员登录山东政务服务网（http://ytmpzwfw.sd.gov.cn），在网上政务大厅里登录医疗保障局分厅办理。</w:t>
      </w:r>
    </w:p>
    <w:p>
      <w:pPr>
        <w:tabs>
          <w:tab w:val="left" w:pos="0"/>
        </w:tabs>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四、办理流程</w:t>
      </w:r>
    </w:p>
    <w:p>
      <w:pPr>
        <w:spacing w:line="57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参保人或代办人持材料进行申报；</w:t>
      </w:r>
    </w:p>
    <w:p>
      <w:pPr>
        <w:spacing w:line="570" w:lineRule="exact"/>
        <w:ind w:firstLine="640" w:firstLineChars="200"/>
        <w:rPr>
          <w:rFonts w:ascii="仿宋_GB2312" w:hAnsi="新宋体" w:eastAsia="仿宋_GB2312"/>
          <w:color w:val="auto"/>
          <w:kern w:val="0"/>
          <w:sz w:val="32"/>
          <w:szCs w:val="32"/>
        </w:rPr>
      </w:pPr>
      <w:r>
        <w:rPr>
          <w:rFonts w:ascii="仿宋_GB2312" w:hAnsi="仿宋" w:eastAsia="仿宋_GB2312"/>
          <w:color w:val="auto"/>
          <w:sz w:val="32"/>
          <w:szCs w:val="32"/>
        </w:rPr>
        <w:t>2.</w:t>
      </w:r>
      <w:r>
        <w:rPr>
          <w:rFonts w:hint="eastAsia" w:ascii="仿宋_GB2312" w:hAnsi="仿宋_GB2312" w:eastAsia="仿宋_GB2312" w:cs="仿宋_GB2312"/>
          <w:color w:val="auto"/>
          <w:sz w:val="32"/>
          <w:szCs w:val="32"/>
        </w:rPr>
        <w:t>代传定点医疗机构</w:t>
      </w:r>
      <w:r>
        <w:rPr>
          <w:rFonts w:hint="eastAsia" w:ascii="仿宋_GB2312" w:hAnsi="仿宋" w:eastAsia="仿宋_GB2312"/>
          <w:color w:val="auto"/>
          <w:sz w:val="32"/>
          <w:szCs w:val="32"/>
        </w:rPr>
        <w:t>受理审核，对材料不全的，一次性告知需补齐的材料。</w:t>
      </w:r>
    </w:p>
    <w:p>
      <w:pPr>
        <w:tabs>
          <w:tab w:val="left" w:pos="0"/>
        </w:tabs>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五、申办材料</w:t>
      </w:r>
    </w:p>
    <w:p>
      <w:pPr>
        <w:tabs>
          <w:tab w:val="left" w:pos="0"/>
        </w:tabs>
        <w:spacing w:line="570" w:lineRule="exact"/>
        <w:ind w:firstLine="616" w:firstLineChars="200"/>
        <w:rPr>
          <w:rFonts w:ascii="仿宋_GB2312" w:hAnsi="仿宋" w:eastAsia="仿宋_GB2312"/>
          <w:color w:val="auto"/>
          <w:sz w:val="32"/>
          <w:szCs w:val="32"/>
        </w:rPr>
      </w:pPr>
      <w:r>
        <w:rPr>
          <w:rFonts w:hint="eastAsia" w:ascii="仿宋_GB2312" w:eastAsia="仿宋_GB2312"/>
          <w:color w:val="auto"/>
          <w:spacing w:val="-6"/>
          <w:sz w:val="32"/>
          <w:szCs w:val="32"/>
        </w:rPr>
        <w:t>身份证或社保卡、医疗费用票据原件、医疗费用明细清单，必要时需提供</w:t>
      </w:r>
      <w:r>
        <w:rPr>
          <w:rFonts w:hint="eastAsia" w:ascii="仿宋_GB2312" w:hAnsi="宋体" w:eastAsia="仿宋_GB2312"/>
          <w:color w:val="auto"/>
          <w:spacing w:val="-6"/>
          <w:sz w:val="32"/>
          <w:szCs w:val="32"/>
        </w:rPr>
        <w:t>加盖医院业务专章的住院病历复印件</w:t>
      </w:r>
      <w:r>
        <w:rPr>
          <w:rFonts w:hint="eastAsia" w:ascii="仿宋_GB2312" w:hAnsi="仿宋" w:eastAsia="仿宋_GB2312"/>
          <w:color w:val="auto"/>
          <w:sz w:val="32"/>
          <w:szCs w:val="32"/>
        </w:rPr>
        <w:t>。属于意外伤害情形的，须提供病历复印件、第三方赔付材料。</w:t>
      </w:r>
    </w:p>
    <w:p>
      <w:pPr>
        <w:tabs>
          <w:tab w:val="left" w:pos="0"/>
        </w:tabs>
        <w:spacing w:line="570" w:lineRule="exact"/>
        <w:ind w:firstLine="640" w:firstLineChars="200"/>
        <w:rPr>
          <w:rFonts w:ascii="仿宋_GB2312" w:hAnsi="仿宋" w:eastAsia="仿宋_GB2312"/>
          <w:color w:val="auto"/>
          <w:sz w:val="32"/>
          <w:szCs w:val="32"/>
        </w:rPr>
      </w:pPr>
      <w:r>
        <w:rPr>
          <w:rFonts w:hint="eastAsia" w:ascii="黑体" w:hAnsi="黑体" w:eastAsia="黑体"/>
          <w:color w:val="auto"/>
          <w:sz w:val="32"/>
          <w:szCs w:val="32"/>
        </w:rPr>
        <w:t>六、办理时限</w:t>
      </w:r>
    </w:p>
    <w:p>
      <w:pPr>
        <w:tabs>
          <w:tab w:val="left" w:pos="0"/>
        </w:tabs>
        <w:spacing w:line="57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1个工作日</w:t>
      </w:r>
    </w:p>
    <w:p>
      <w:pPr>
        <w:spacing w:line="59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七、办理进度查询</w:t>
      </w:r>
    </w:p>
    <w:p>
      <w:pPr>
        <w:spacing w:line="59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sz w:val="32"/>
          <w:szCs w:val="32"/>
        </w:rPr>
        <w:t>受理代传业务的定点医疗机构现场告知审核结算时限及审核情况查询电话。</w:t>
      </w:r>
    </w:p>
    <w:p>
      <w:pPr>
        <w:tabs>
          <w:tab w:val="left" w:pos="0"/>
        </w:tabs>
        <w:spacing w:line="59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八、业务咨询</w:t>
      </w:r>
    </w:p>
    <w:p>
      <w:pPr>
        <w:tabs>
          <w:tab w:val="left" w:pos="0"/>
        </w:tabs>
        <w:spacing w:line="59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现场咨询：全市各医保服务大大厅业务窗口；</w:t>
      </w:r>
    </w:p>
    <w:p>
      <w:pPr>
        <w:tabs>
          <w:tab w:val="left" w:pos="0"/>
        </w:tabs>
        <w:spacing w:line="59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电话咨询：</w:t>
      </w:r>
    </w:p>
    <w:p>
      <w:pPr>
        <w:tabs>
          <w:tab w:val="left" w:pos="0"/>
        </w:tabs>
        <w:spacing w:line="59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市直：</w:t>
      </w:r>
      <w:r>
        <w:rPr>
          <w:rFonts w:hint="eastAsia" w:ascii="仿宋_GB2312" w:hAnsi="仿宋_GB2312" w:eastAsia="仿宋_GB2312" w:cs="仿宋_GB2312"/>
          <w:color w:val="auto"/>
          <w:sz w:val="32"/>
          <w:szCs w:val="32"/>
        </w:rPr>
        <w:t>6781767</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6863045；</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2902187；</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6717948；</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4332737；</w:t>
      </w:r>
      <w:r>
        <w:rPr>
          <w:rFonts w:hint="eastAsia" w:ascii="仿宋_GB2312" w:hAnsi="仿宋" w:eastAsia="仿宋_GB2312"/>
          <w:color w:val="auto"/>
          <w:sz w:val="32"/>
          <w:szCs w:val="32"/>
        </w:rPr>
        <w:t>海阳市：</w:t>
      </w:r>
      <w:r>
        <w:rPr>
          <w:rFonts w:ascii="仿宋_GB2312" w:hAnsi="仿宋_GB2312" w:eastAsia="仿宋_GB2312" w:cs="仿宋_GB2312"/>
          <w:color w:val="auto"/>
          <w:sz w:val="32"/>
          <w:szCs w:val="32"/>
        </w:rPr>
        <w:t>3227310；</w:t>
      </w:r>
      <w:r>
        <w:rPr>
          <w:rFonts w:hint="eastAsia" w:ascii="仿宋_GB2312" w:hAnsi="仿宋" w:eastAsia="仿宋_GB2312"/>
          <w:color w:val="auto"/>
          <w:sz w:val="32"/>
          <w:szCs w:val="32"/>
        </w:rPr>
        <w:t>莱阳市：</w:t>
      </w:r>
      <w:r>
        <w:rPr>
          <w:rFonts w:hint="eastAsia" w:ascii="仿宋_GB2312" w:hAnsi="仿宋_GB2312" w:eastAsia="仿宋_GB2312" w:cs="仿宋_GB2312"/>
          <w:color w:val="auto"/>
          <w:sz w:val="32"/>
          <w:szCs w:val="32"/>
        </w:rPr>
        <w:t>3366016</w:t>
      </w:r>
      <w:r>
        <w:rPr>
          <w:rFonts w:ascii="仿宋_GB2312" w:hAnsi="仿宋_GB2312" w:eastAsia="仿宋_GB2312" w:cs="仿宋_GB2312"/>
          <w:color w:val="auto"/>
          <w:sz w:val="32"/>
          <w:szCs w:val="32"/>
        </w:rPr>
        <w:t>；</w:t>
      </w:r>
      <w:r>
        <w:rPr>
          <w:rFonts w:hint="eastAsia" w:ascii="仿宋_GB2312" w:hAnsi="仿宋" w:eastAsia="仿宋_GB2312"/>
          <w:color w:val="auto"/>
          <w:sz w:val="32"/>
          <w:szCs w:val="32"/>
        </w:rPr>
        <w:t>栖霞市：</w:t>
      </w:r>
      <w:r>
        <w:rPr>
          <w:rFonts w:ascii="仿宋_GB2312" w:hAnsi="仿宋_GB2312" w:eastAsia="仿宋_GB2312" w:cs="仿宋_GB2312"/>
          <w:color w:val="auto"/>
          <w:sz w:val="32"/>
          <w:szCs w:val="32"/>
        </w:rPr>
        <w:t>5210423；</w:t>
      </w:r>
      <w:r>
        <w:rPr>
          <w:rFonts w:hint="eastAsia" w:ascii="仿宋_GB2312" w:hAnsi="仿宋" w:eastAsia="仿宋_GB2312"/>
          <w:color w:val="auto"/>
          <w:sz w:val="32"/>
          <w:szCs w:val="32"/>
        </w:rPr>
        <w:t>蓬莱市：</w:t>
      </w:r>
      <w:r>
        <w:rPr>
          <w:rFonts w:ascii="仿宋_GB2312" w:hAnsi="仿宋_GB2312" w:eastAsia="仿宋_GB2312" w:cs="仿宋_GB2312"/>
          <w:color w:val="auto"/>
          <w:sz w:val="32"/>
          <w:szCs w:val="32"/>
        </w:rPr>
        <w:t>5822681；</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_GB2312" w:eastAsia="仿宋_GB2312" w:cs="仿宋_GB2312"/>
          <w:color w:val="auto"/>
          <w:sz w:val="32"/>
          <w:szCs w:val="32"/>
        </w:rPr>
        <w:t>3215425；</w:t>
      </w:r>
      <w:r>
        <w:rPr>
          <w:rFonts w:hint="eastAsia" w:ascii="仿宋_GB2312" w:hAnsi="仿宋" w:eastAsia="仿宋_GB2312"/>
          <w:color w:val="auto"/>
          <w:sz w:val="32"/>
          <w:szCs w:val="32"/>
        </w:rPr>
        <w:t>龙口市：</w:t>
      </w:r>
      <w:r>
        <w:rPr>
          <w:rFonts w:ascii="仿宋_GB2312" w:hAnsi="仿宋_GB2312" w:eastAsia="仿宋_GB2312" w:cs="仿宋_GB2312"/>
          <w:color w:val="auto"/>
          <w:sz w:val="32"/>
          <w:szCs w:val="32"/>
        </w:rPr>
        <w:t>8531630；</w:t>
      </w: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2761027</w:t>
      </w:r>
      <w:r>
        <w:rPr>
          <w:rFonts w:ascii="仿宋_GB2312" w:hAnsi="仿宋_GB2312" w:eastAsia="仿宋_GB2312" w:cs="仿宋_GB2312"/>
          <w:color w:val="auto"/>
          <w:sz w:val="32"/>
          <w:szCs w:val="32"/>
        </w:rPr>
        <w:t>；</w:t>
      </w:r>
      <w:r>
        <w:rPr>
          <w:rFonts w:hint="eastAsia" w:ascii="仿宋_GB2312" w:hAnsi="仿宋" w:eastAsia="仿宋_GB2312"/>
          <w:color w:val="auto"/>
          <w:sz w:val="32"/>
          <w:szCs w:val="32"/>
        </w:rPr>
        <w:t>莱州市：</w:t>
      </w:r>
      <w:r>
        <w:rPr>
          <w:rFonts w:ascii="仿宋_GB2312" w:hAnsi="仿宋_GB2312" w:eastAsia="仿宋_GB2312" w:cs="仿宋_GB2312"/>
          <w:color w:val="auto"/>
          <w:sz w:val="32"/>
          <w:szCs w:val="32"/>
        </w:rPr>
        <w:t>2730567；</w:t>
      </w:r>
      <w:r>
        <w:rPr>
          <w:rFonts w:hint="eastAsia" w:ascii="仿宋_GB2312" w:hAnsi="仿宋" w:eastAsia="仿宋_GB2312"/>
          <w:color w:val="auto"/>
          <w:sz w:val="32"/>
          <w:szCs w:val="32"/>
        </w:rPr>
        <w:t>开发区：</w:t>
      </w:r>
      <w:r>
        <w:rPr>
          <w:rFonts w:ascii="仿宋_GB2312" w:hAnsi="仿宋_GB2312" w:eastAsia="仿宋_GB2312" w:cs="仿宋_GB2312"/>
          <w:color w:val="auto"/>
          <w:sz w:val="32"/>
          <w:szCs w:val="32"/>
        </w:rPr>
        <w:t>6375029；</w:t>
      </w:r>
      <w:r>
        <w:rPr>
          <w:rFonts w:hint="eastAsia" w:ascii="仿宋_GB2312" w:hAnsi="仿宋" w:eastAsia="仿宋_GB2312"/>
          <w:color w:val="auto"/>
          <w:sz w:val="32"/>
          <w:szCs w:val="32"/>
        </w:rPr>
        <w:t>高新区：</w:t>
      </w:r>
      <w:r>
        <w:rPr>
          <w:rFonts w:ascii="仿宋_GB2312" w:hAnsi="仿宋_GB2312" w:eastAsia="仿宋_GB2312" w:cs="仿宋_GB2312"/>
          <w:color w:val="auto"/>
          <w:sz w:val="32"/>
          <w:szCs w:val="32"/>
        </w:rPr>
        <w:t>6922047</w:t>
      </w:r>
    </w:p>
    <w:p>
      <w:pPr>
        <w:tabs>
          <w:tab w:val="left" w:pos="0"/>
        </w:tabs>
        <w:spacing w:line="57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八、监督电话</w:t>
      </w:r>
    </w:p>
    <w:p>
      <w:pPr>
        <w:tabs>
          <w:tab w:val="left" w:pos="0"/>
        </w:tabs>
        <w:spacing w:line="570" w:lineRule="exact"/>
        <w:ind w:firstLine="640" w:firstLineChars="200"/>
        <w:rPr>
          <w:rFonts w:ascii="仿宋_GB2312" w:hAnsi="仿宋" w:eastAsia="仿宋_GB2312"/>
          <w:color w:val="auto"/>
          <w:sz w:val="32"/>
          <w:szCs w:val="32"/>
        </w:rPr>
      </w:pPr>
      <w:r>
        <w:rPr>
          <w:rFonts w:ascii="仿宋_GB2312" w:hAnsi="仿宋_GB2312" w:eastAsia="仿宋_GB2312" w:cs="仿宋_GB2312"/>
          <w:color w:val="auto"/>
          <w:sz w:val="32"/>
          <w:szCs w:val="32"/>
        </w:rPr>
        <w:t>市直：6295106；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6863027；</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6716037；</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4332809；</w:t>
      </w:r>
      <w:r>
        <w:rPr>
          <w:rFonts w:hint="eastAsia" w:ascii="仿宋_GB2312" w:hAnsi="仿宋" w:eastAsia="仿宋_GB2312"/>
          <w:color w:val="auto"/>
          <w:sz w:val="32"/>
          <w:szCs w:val="32"/>
        </w:rPr>
        <w:t>海阳市：</w:t>
      </w:r>
      <w:r>
        <w:rPr>
          <w:rFonts w:ascii="仿宋_GB2312" w:hAnsi="仿宋" w:eastAsia="仿宋_GB2312"/>
          <w:color w:val="auto"/>
          <w:sz w:val="32"/>
          <w:szCs w:val="32"/>
        </w:rPr>
        <w:t>3221926；</w:t>
      </w:r>
      <w:r>
        <w:rPr>
          <w:rFonts w:hint="eastAsia" w:ascii="仿宋_GB2312" w:hAnsi="仿宋" w:eastAsia="仿宋_GB2312"/>
          <w:color w:val="auto"/>
          <w:sz w:val="32"/>
          <w:szCs w:val="32"/>
        </w:rPr>
        <w:t>莱阳市：</w:t>
      </w:r>
      <w:r>
        <w:rPr>
          <w:rFonts w:ascii="仿宋_GB2312" w:hAnsi="仿宋" w:eastAsia="仿宋_GB2312"/>
          <w:color w:val="auto"/>
          <w:sz w:val="32"/>
          <w:szCs w:val="32"/>
        </w:rPr>
        <w:t>3360688；</w:t>
      </w:r>
      <w:r>
        <w:rPr>
          <w:rFonts w:hint="eastAsia" w:ascii="仿宋_GB2312" w:hAnsi="仿宋" w:eastAsia="仿宋_GB2312"/>
          <w:color w:val="auto"/>
          <w:sz w:val="32"/>
          <w:szCs w:val="32"/>
        </w:rPr>
        <w:t>栖霞市：</w:t>
      </w:r>
      <w:r>
        <w:rPr>
          <w:rFonts w:ascii="仿宋_GB2312" w:hAnsi="仿宋" w:eastAsia="仿宋_GB2312"/>
          <w:color w:val="auto"/>
          <w:sz w:val="32"/>
          <w:szCs w:val="32"/>
        </w:rPr>
        <w:t>5217076；</w:t>
      </w:r>
      <w:r>
        <w:rPr>
          <w:rFonts w:hint="eastAsia" w:ascii="仿宋_GB2312" w:hAnsi="仿宋" w:eastAsia="仿宋_GB2312"/>
          <w:color w:val="auto"/>
          <w:sz w:val="32"/>
          <w:szCs w:val="32"/>
        </w:rPr>
        <w:t>蓬莱市：</w:t>
      </w:r>
      <w:r>
        <w:rPr>
          <w:rFonts w:ascii="仿宋_GB2312" w:hAnsi="仿宋" w:eastAsia="仿宋_GB2312"/>
          <w:color w:val="auto"/>
          <w:sz w:val="32"/>
          <w:szCs w:val="32"/>
        </w:rPr>
        <w:t>5822683；</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 w:eastAsia="仿宋_GB2312"/>
          <w:color w:val="auto"/>
          <w:sz w:val="32"/>
          <w:szCs w:val="32"/>
        </w:rPr>
        <w:t>3218787；</w:t>
      </w:r>
      <w:r>
        <w:rPr>
          <w:rFonts w:hint="eastAsia" w:ascii="仿宋_GB2312" w:hAnsi="仿宋" w:eastAsia="仿宋_GB2312"/>
          <w:color w:val="auto"/>
          <w:sz w:val="32"/>
          <w:szCs w:val="32"/>
        </w:rPr>
        <w:t>龙口市：</w:t>
      </w:r>
      <w:r>
        <w:rPr>
          <w:rFonts w:ascii="仿宋_GB2312" w:hAnsi="仿宋" w:eastAsia="仿宋_GB2312"/>
          <w:color w:val="auto"/>
          <w:sz w:val="32"/>
          <w:szCs w:val="32"/>
        </w:rPr>
        <w:t>8531650；</w:t>
      </w:r>
      <w:r>
        <w:rPr>
          <w:rFonts w:hint="eastAsia" w:ascii="仿宋_GB2312" w:hAnsi="仿宋" w:eastAsia="仿宋_GB2312"/>
          <w:color w:val="auto"/>
          <w:sz w:val="32"/>
          <w:szCs w:val="32"/>
        </w:rPr>
        <w:t>招远市：</w:t>
      </w:r>
      <w:r>
        <w:rPr>
          <w:rFonts w:ascii="仿宋_GB2312" w:hAnsi="仿宋" w:eastAsia="仿宋_GB2312"/>
          <w:color w:val="auto"/>
          <w:sz w:val="32"/>
          <w:szCs w:val="32"/>
        </w:rPr>
        <w:t>2761022；</w:t>
      </w:r>
      <w:r>
        <w:rPr>
          <w:rFonts w:hint="eastAsia" w:ascii="仿宋_GB2312" w:hAnsi="仿宋" w:eastAsia="仿宋_GB2312"/>
          <w:color w:val="auto"/>
          <w:sz w:val="32"/>
          <w:szCs w:val="32"/>
        </w:rPr>
        <w:t>莱州市：</w:t>
      </w:r>
      <w:r>
        <w:rPr>
          <w:rFonts w:ascii="仿宋_GB2312" w:hAnsi="仿宋" w:eastAsia="仿宋_GB2312"/>
          <w:color w:val="auto"/>
          <w:sz w:val="32"/>
          <w:szCs w:val="32"/>
        </w:rPr>
        <w:t>2730557；</w:t>
      </w:r>
      <w:r>
        <w:rPr>
          <w:rFonts w:hint="eastAsia" w:ascii="仿宋_GB2312" w:hAnsi="仿宋" w:eastAsia="仿宋_GB2312"/>
          <w:color w:val="auto"/>
          <w:sz w:val="32"/>
          <w:szCs w:val="32"/>
        </w:rPr>
        <w:t>开发区：</w:t>
      </w:r>
      <w:r>
        <w:rPr>
          <w:rFonts w:ascii="仿宋_GB2312" w:hAnsi="仿宋" w:eastAsia="仿宋_GB2312"/>
          <w:color w:val="auto"/>
          <w:sz w:val="32"/>
          <w:szCs w:val="32"/>
        </w:rPr>
        <w:t>6372595；</w:t>
      </w:r>
      <w:r>
        <w:rPr>
          <w:rFonts w:hint="eastAsia" w:ascii="仿宋_GB2312" w:hAnsi="仿宋" w:eastAsia="仿宋_GB2312"/>
          <w:color w:val="auto"/>
          <w:sz w:val="32"/>
          <w:szCs w:val="32"/>
        </w:rPr>
        <w:t>高新区：</w:t>
      </w:r>
      <w:r>
        <w:rPr>
          <w:rFonts w:ascii="仿宋_GB2312" w:hAnsi="仿宋" w:eastAsia="仿宋_GB2312"/>
          <w:color w:val="auto"/>
          <w:sz w:val="32"/>
          <w:szCs w:val="32"/>
        </w:rPr>
        <w:t>6922273</w:t>
      </w:r>
    </w:p>
    <w:p>
      <w:pPr>
        <w:tabs>
          <w:tab w:val="left" w:pos="0"/>
        </w:tabs>
        <w:spacing w:line="570" w:lineRule="exact"/>
        <w:ind w:right="210" w:rightChars="100" w:firstLine="640" w:firstLineChars="200"/>
        <w:rPr>
          <w:rFonts w:ascii="黑体" w:hAnsi="黑体" w:eastAsia="黑体" w:cs="黑体"/>
          <w:color w:val="auto"/>
          <w:sz w:val="32"/>
          <w:szCs w:val="32"/>
        </w:rPr>
      </w:pPr>
      <w:r>
        <w:rPr>
          <w:rFonts w:hint="eastAsia" w:ascii="黑体" w:hAnsi="黑体" w:eastAsia="黑体" w:cs="黑体"/>
          <w:color w:val="auto"/>
          <w:sz w:val="32"/>
          <w:szCs w:val="32"/>
        </w:rPr>
        <w:t>九、服务质量及满意度测评</w:t>
      </w:r>
    </w:p>
    <w:p>
      <w:pPr>
        <w:tabs>
          <w:tab w:val="left" w:pos="0"/>
        </w:tabs>
        <w:spacing w:line="570" w:lineRule="exact"/>
        <w:ind w:right="210" w:rightChars="100"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服务质量标准：按照我省医疗保障经办服务规范地方标准要求，对服务质量进行评价，评价内容包括：</w:t>
      </w:r>
    </w:p>
    <w:p>
      <w:pPr>
        <w:tabs>
          <w:tab w:val="left" w:pos="0"/>
        </w:tabs>
        <w:spacing w:line="570" w:lineRule="exact"/>
        <w:ind w:right="210" w:rightChars="100" w:firstLine="640" w:firstLineChars="200"/>
        <w:rPr>
          <w:rFonts w:ascii="仿宋_GB2312" w:hAnsi="仿宋" w:eastAsia="仿宋_GB2312"/>
          <w:color w:val="auto"/>
          <w:sz w:val="32"/>
          <w:szCs w:val="32"/>
        </w:rPr>
      </w:pPr>
      <w:r>
        <w:rPr>
          <w:rFonts w:ascii="仿宋_GB2312" w:hAnsi="仿宋" w:eastAsia="仿宋_GB2312"/>
          <w:color w:val="auto"/>
          <w:sz w:val="32"/>
          <w:szCs w:val="32"/>
        </w:rPr>
        <w:t>1.</w:t>
      </w:r>
      <w:r>
        <w:rPr>
          <w:rFonts w:hint="eastAsia" w:ascii="仿宋_GB2312" w:hAnsi="仿宋" w:eastAsia="仿宋_GB2312"/>
          <w:color w:val="auto"/>
          <w:sz w:val="32"/>
          <w:szCs w:val="32"/>
        </w:rPr>
        <w:t>信息公开：公开发布服务指南、办事进程与结果查询渠道、监督电话等；及时动态发布服务事项的改进和提升，阶段性更新服务事项。</w:t>
      </w:r>
    </w:p>
    <w:p>
      <w:pPr>
        <w:tabs>
          <w:tab w:val="left" w:pos="0"/>
        </w:tabs>
        <w:spacing w:line="570" w:lineRule="exact"/>
        <w:ind w:right="210" w:rightChars="100" w:firstLine="640" w:firstLineChars="200"/>
        <w:rPr>
          <w:rFonts w:ascii="仿宋_GB2312" w:hAnsi="仿宋" w:eastAsia="仿宋_GB2312"/>
          <w:color w:val="auto"/>
          <w:sz w:val="32"/>
          <w:szCs w:val="32"/>
        </w:rPr>
      </w:pPr>
      <w:r>
        <w:rPr>
          <w:rFonts w:ascii="仿宋_GB2312" w:hAnsi="仿宋" w:eastAsia="仿宋_GB2312"/>
          <w:color w:val="auto"/>
          <w:sz w:val="32"/>
          <w:szCs w:val="32"/>
        </w:rPr>
        <w:t>2.</w:t>
      </w:r>
      <w:r>
        <w:rPr>
          <w:rFonts w:hint="eastAsia" w:ascii="仿宋_GB2312" w:hAnsi="仿宋" w:eastAsia="仿宋_GB2312"/>
          <w:color w:val="auto"/>
          <w:sz w:val="32"/>
          <w:szCs w:val="32"/>
        </w:rPr>
        <w:t>办事效率：对符合规定的申报当场受理、公开办事进度查询渠道、按规定时限办结、及时回复咨询投诉等。</w:t>
      </w:r>
    </w:p>
    <w:p>
      <w:pPr>
        <w:tabs>
          <w:tab w:val="left" w:pos="0"/>
        </w:tabs>
        <w:spacing w:line="570" w:lineRule="exact"/>
        <w:ind w:right="210" w:rightChars="100" w:firstLine="640" w:firstLineChars="200"/>
        <w:rPr>
          <w:rFonts w:ascii="仿宋_GB2312" w:hAnsi="仿宋" w:eastAsia="仿宋_GB2312"/>
          <w:color w:val="auto"/>
          <w:sz w:val="32"/>
          <w:szCs w:val="32"/>
        </w:rPr>
      </w:pPr>
      <w:r>
        <w:rPr>
          <w:rFonts w:ascii="仿宋_GB2312" w:hAnsi="仿宋" w:eastAsia="仿宋_GB2312"/>
          <w:color w:val="auto"/>
          <w:sz w:val="32"/>
          <w:szCs w:val="32"/>
        </w:rPr>
        <w:t>3.</w:t>
      </w:r>
      <w:r>
        <w:rPr>
          <w:rFonts w:hint="eastAsia" w:ascii="仿宋_GB2312" w:hAnsi="仿宋" w:eastAsia="仿宋_GB2312"/>
          <w:color w:val="auto"/>
          <w:sz w:val="32"/>
          <w:szCs w:val="32"/>
        </w:rPr>
        <w:t>依法依规办理：是否存在申请事项不予受理，擅自增加办理环节、办理条件和申报材料，逾期未办结，违规收费，违反廉洁从业要求等情况。</w:t>
      </w:r>
    </w:p>
    <w:p>
      <w:pPr>
        <w:autoSpaceDE w:val="0"/>
        <w:autoSpaceDN w:val="0"/>
        <w:adjustRightInd w:val="0"/>
        <w:spacing w:line="57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70" w:lineRule="exact"/>
        <w:ind w:left="638" w:leftChars="304"/>
        <w:jc w:val="left"/>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现场评价：政务服务第三方现场评价、举报投诉箱等渠道；</w:t>
      </w:r>
      <w:r>
        <w:rPr>
          <w:rFonts w:ascii="仿宋_GB2312" w:hAnsi="仿宋_GB2312" w:eastAsia="仿宋_GB2312" w:cs="仿宋_GB2312"/>
          <w:color w:val="auto"/>
          <w:kern w:val="0"/>
          <w:sz w:val="32"/>
          <w:szCs w:val="32"/>
        </w:rPr>
        <w:t xml:space="preserve"> 2.</w:t>
      </w:r>
      <w:r>
        <w:rPr>
          <w:rFonts w:hint="eastAsia" w:ascii="仿宋_GB2312" w:hAnsi="仿宋_GB2312" w:eastAsia="仿宋_GB2312" w:cs="仿宋_GB2312"/>
          <w:color w:val="auto"/>
          <w:kern w:val="0"/>
          <w:sz w:val="32"/>
          <w:szCs w:val="32"/>
        </w:rPr>
        <w:t>互联网评价：烟台市政务服务工作评价。</w:t>
      </w:r>
    </w:p>
    <w:p>
      <w:pPr>
        <w:spacing w:line="570" w:lineRule="exact"/>
        <w:ind w:left="5" w:hanging="5"/>
        <w:jc w:val="center"/>
        <w:rPr>
          <w:rFonts w:ascii="方正小标宋简体" w:hAnsi="方正小标宋简体" w:eastAsia="方正小标宋简体" w:cs="方正小标宋简体"/>
          <w:color w:val="auto"/>
          <w:kern w:val="0"/>
          <w:sz w:val="44"/>
          <w:szCs w:val="44"/>
        </w:rPr>
      </w:pPr>
    </w:p>
    <w:p>
      <w:pPr>
        <w:spacing w:line="570" w:lineRule="exact"/>
        <w:ind w:left="5" w:hanging="5"/>
        <w:jc w:val="center"/>
        <w:rPr>
          <w:rFonts w:ascii="方正小标宋简体" w:hAnsi="方正小标宋简体" w:eastAsia="方正小标宋简体" w:cs="方正小标宋简体"/>
          <w:color w:val="auto"/>
          <w:kern w:val="0"/>
          <w:sz w:val="44"/>
          <w:szCs w:val="44"/>
        </w:rPr>
      </w:pPr>
    </w:p>
    <w:p>
      <w:pPr>
        <w:spacing w:line="570" w:lineRule="exact"/>
        <w:ind w:left="5" w:hanging="5"/>
        <w:jc w:val="center"/>
        <w:rPr>
          <w:rFonts w:ascii="方正小标宋简体" w:hAnsi="方正小标宋简体" w:eastAsia="方正小标宋简体" w:cs="方正小标宋简体"/>
          <w:color w:val="auto"/>
          <w:kern w:val="0"/>
          <w:sz w:val="44"/>
          <w:szCs w:val="44"/>
        </w:rPr>
      </w:pPr>
    </w:p>
    <w:p>
      <w:pPr>
        <w:spacing w:line="580" w:lineRule="exact"/>
        <w:ind w:left="5" w:hanging="5"/>
        <w:jc w:val="center"/>
        <w:rPr>
          <w:rFonts w:ascii="方正小标宋简体" w:hAnsi="方正小标宋简体" w:eastAsia="方正小标宋简体" w:cs="方正小标宋简体"/>
          <w:color w:val="auto"/>
          <w:kern w:val="0"/>
          <w:sz w:val="44"/>
          <w:szCs w:val="44"/>
        </w:rPr>
      </w:pPr>
    </w:p>
    <w:p>
      <w:pPr>
        <w:spacing w:line="580" w:lineRule="exact"/>
        <w:ind w:left="5" w:hanging="5"/>
        <w:jc w:val="center"/>
        <w:rPr>
          <w:rFonts w:ascii="方正小标宋简体" w:hAnsi="方正小标宋简体" w:eastAsia="方正小标宋简体" w:cs="方正小标宋简体"/>
          <w:color w:val="auto"/>
          <w:kern w:val="0"/>
          <w:sz w:val="44"/>
          <w:szCs w:val="44"/>
        </w:rPr>
      </w:pPr>
    </w:p>
    <w:p>
      <w:pPr>
        <w:spacing w:line="580" w:lineRule="exact"/>
        <w:ind w:left="5" w:hanging="5"/>
        <w:jc w:val="center"/>
        <w:rPr>
          <w:rFonts w:ascii="方正小标宋简体" w:hAnsi="方正小标宋简体" w:eastAsia="方正小标宋简体" w:cs="方正小标宋简体"/>
          <w:color w:val="auto"/>
          <w:kern w:val="0"/>
          <w:sz w:val="44"/>
          <w:szCs w:val="44"/>
        </w:rPr>
      </w:pPr>
    </w:p>
    <w:p>
      <w:pPr>
        <w:spacing w:line="580" w:lineRule="exact"/>
        <w:ind w:left="5" w:hanging="5"/>
        <w:jc w:val="center"/>
        <w:rPr>
          <w:rFonts w:ascii="方正小标宋简体" w:hAnsi="方正小标宋简体" w:eastAsia="方正小标宋简体" w:cs="方正小标宋简体"/>
          <w:color w:val="auto"/>
          <w:kern w:val="0"/>
          <w:sz w:val="44"/>
          <w:szCs w:val="44"/>
        </w:rPr>
      </w:pPr>
    </w:p>
    <w:p>
      <w:pPr>
        <w:spacing w:line="580" w:lineRule="exact"/>
        <w:ind w:left="5" w:hanging="5"/>
        <w:jc w:val="center"/>
        <w:rPr>
          <w:rFonts w:ascii="方正小标宋简体" w:hAnsi="方正小标宋简体" w:eastAsia="方正小标宋简体" w:cs="方正小标宋简体"/>
          <w:color w:val="auto"/>
          <w:kern w:val="0"/>
          <w:sz w:val="44"/>
          <w:szCs w:val="44"/>
        </w:rPr>
      </w:pPr>
    </w:p>
    <w:p>
      <w:pPr>
        <w:spacing w:line="580" w:lineRule="exact"/>
        <w:ind w:left="5" w:hanging="5"/>
        <w:jc w:val="center"/>
        <w:rPr>
          <w:rFonts w:ascii="方正小标宋简体" w:hAnsi="方正小标宋简体" w:eastAsia="方正小标宋简体" w:cs="方正小标宋简体"/>
          <w:color w:val="auto"/>
          <w:kern w:val="0"/>
          <w:sz w:val="44"/>
          <w:szCs w:val="44"/>
        </w:rPr>
      </w:pPr>
      <w:r>
        <w:rPr>
          <w:rFonts w:ascii="方正小标宋简体" w:hAnsi="方正小标宋简体" w:eastAsia="方正小标宋简体" w:cs="方正小标宋简体"/>
          <w:color w:val="auto"/>
          <w:kern w:val="0"/>
          <w:sz w:val="44"/>
          <w:szCs w:val="44"/>
        </w:rPr>
        <w:br w:type="page"/>
      </w:r>
    </w:p>
    <w:p>
      <w:pPr>
        <w:spacing w:line="580" w:lineRule="exact"/>
        <w:ind w:left="5" w:hanging="5"/>
        <w:jc w:val="center"/>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未按规定办理异地就医备案手续费用手工报销流程图</w:t>
      </w:r>
    </w:p>
    <w:p>
      <w:pPr>
        <w:spacing w:line="580" w:lineRule="exact"/>
        <w:ind w:left="5" w:hanging="5"/>
        <w:jc w:val="center"/>
        <w:rPr>
          <w:rFonts w:ascii="黑体" w:hAnsi="黑体" w:eastAsia="黑体" w:cs="方正大标宋_GBK"/>
          <w:color w:val="auto"/>
          <w:kern w:val="0"/>
          <w:sz w:val="32"/>
          <w:szCs w:val="32"/>
        </w:rPr>
      </w:pPr>
    </w:p>
    <w:p>
      <w:pPr>
        <w:rPr>
          <w:rFonts w:ascii="方正小标宋简体" w:hAnsi="方正小标宋简体" w:eastAsia="方正小标宋简体" w:cs="方正小标宋简体"/>
          <w:color w:val="auto"/>
          <w:sz w:val="44"/>
          <w:szCs w:val="44"/>
        </w:rPr>
      </w:pPr>
      <w:r>
        <w:rPr>
          <w:color w:val="auto"/>
        </w:rPr>
        <mc:AlternateContent>
          <mc:Choice Requires="wpg">
            <w:drawing>
              <wp:anchor distT="0" distB="0" distL="114300" distR="114300" simplePos="0" relativeHeight="251763712" behindDoc="1" locked="0" layoutInCell="1" allowOverlap="1">
                <wp:simplePos x="0" y="0"/>
                <wp:positionH relativeFrom="column">
                  <wp:posOffset>-203200</wp:posOffset>
                </wp:positionH>
                <wp:positionV relativeFrom="paragraph">
                  <wp:posOffset>88900</wp:posOffset>
                </wp:positionV>
                <wp:extent cx="6021705" cy="6804660"/>
                <wp:effectExtent l="4445" t="4445" r="12700" b="10795"/>
                <wp:wrapNone/>
                <wp:docPr id="157" name="组合 157"/>
                <wp:cNvGraphicFramePr/>
                <a:graphic xmlns:a="http://schemas.openxmlformats.org/drawingml/2006/main">
                  <a:graphicData uri="http://schemas.microsoft.com/office/word/2010/wordprocessingGroup">
                    <wpg:wgp>
                      <wpg:cNvGrpSpPr/>
                      <wpg:grpSpPr>
                        <a:xfrm>
                          <a:off x="0" y="0"/>
                          <a:ext cx="6021705" cy="6804660"/>
                          <a:chOff x="682" y="4410"/>
                          <a:chExt cx="9483" cy="10716"/>
                        </a:xfrm>
                      </wpg:grpSpPr>
                      <wps:wsp>
                        <wps:cNvPr id="128" name="圆角矩形 128"/>
                        <wps:cNvSpPr/>
                        <wps:spPr>
                          <a:xfrm>
                            <a:off x="4933" y="4410"/>
                            <a:ext cx="2892" cy="646"/>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wps:txbx>
                        <wps:bodyPr upright="1"/>
                      </wps:wsp>
                      <wps:wsp>
                        <wps:cNvPr id="129" name="文本框 129"/>
                        <wps:cNvSpPr txBox="1"/>
                        <wps:spPr>
                          <a:xfrm>
                            <a:off x="682" y="5179"/>
                            <a:ext cx="3138" cy="235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ind w:firstLine="396" w:firstLineChars="200"/>
                                <w:rPr>
                                  <w:rFonts w:ascii="仿宋_GB2312" w:hAnsi="仿宋_GB2312" w:eastAsia="仿宋_GB2312" w:cs="仿宋_GB2312"/>
                                  <w:szCs w:val="21"/>
                                </w:rPr>
                              </w:pPr>
                              <w:r>
                                <w:rPr>
                                  <w:rFonts w:hint="eastAsia" w:ascii="仿宋_GB2312" w:hAnsi="仿宋_GB2312" w:eastAsia="仿宋_GB2312" w:cs="仿宋_GB2312"/>
                                  <w:spacing w:val="-6"/>
                                  <w:szCs w:val="21"/>
                                </w:rPr>
                                <w:t>身份证或社保卡、医疗费用票据原件、医疗费用明细清单，必要时需提供加盖医院业务专章的住院病历复印件</w:t>
                              </w:r>
                              <w:r>
                                <w:rPr>
                                  <w:rFonts w:hint="eastAsia" w:ascii="仿宋_GB2312" w:hAnsi="仿宋_GB2312" w:eastAsia="仿宋_GB2312" w:cs="仿宋_GB2312"/>
                                  <w:szCs w:val="21"/>
                                </w:rPr>
                                <w:t>。属于意外伤害情形的，须提供病历复印件、第三方赔付材料。</w:t>
                              </w:r>
                            </w:p>
                            <w:p>
                              <w:pPr>
                                <w:spacing w:line="360" w:lineRule="exact"/>
                              </w:pPr>
                            </w:p>
                          </w:txbxContent>
                        </wps:txbx>
                        <wps:bodyPr upright="1"/>
                      </wps:wsp>
                      <wpg:grpSp>
                        <wpg:cNvPr id="154" name="组合 154"/>
                        <wpg:cNvGrpSpPr/>
                        <wpg:grpSpPr>
                          <a:xfrm>
                            <a:off x="4962" y="5962"/>
                            <a:ext cx="5203" cy="9164"/>
                            <a:chOff x="4306" y="3478"/>
                            <a:chExt cx="5203" cy="9164"/>
                          </a:xfrm>
                        </wpg:grpSpPr>
                        <wpg:grpSp>
                          <wpg:cNvPr id="132" name="组合 132"/>
                          <wpg:cNvGrpSpPr/>
                          <wpg:grpSpPr>
                            <a:xfrm>
                              <a:off x="5653" y="4258"/>
                              <a:ext cx="95" cy="850"/>
                              <a:chOff x="5939" y="6339"/>
                              <a:chExt cx="95" cy="850"/>
                            </a:xfrm>
                          </wpg:grpSpPr>
                          <wps:wsp>
                            <wps:cNvPr id="130" name="直接连接符 130"/>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31" name="任意多边形 131"/>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133" name="文本框 133"/>
                          <wps:cNvSpPr txBox="1"/>
                          <wps:spPr>
                            <a:xfrm>
                              <a:off x="4306" y="3478"/>
                              <a:ext cx="2934" cy="73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wps:txbx>
                          <wps:bodyPr upright="1"/>
                        </wps:wsp>
                        <wpg:grpSp>
                          <wpg:cNvPr id="136" name="组合 136"/>
                          <wpg:cNvGrpSpPr/>
                          <wpg:grpSpPr>
                            <a:xfrm>
                              <a:off x="5611" y="7629"/>
                              <a:ext cx="95" cy="850"/>
                              <a:chOff x="5939" y="6339"/>
                              <a:chExt cx="95" cy="850"/>
                            </a:xfrm>
                          </wpg:grpSpPr>
                          <wps:wsp>
                            <wps:cNvPr id="134" name="直接连接符 134"/>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35" name="任意多边形 135"/>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39" name="组合 139"/>
                          <wpg:cNvGrpSpPr/>
                          <wpg:grpSpPr>
                            <a:xfrm>
                              <a:off x="5664" y="9300"/>
                              <a:ext cx="95" cy="850"/>
                              <a:chOff x="5939" y="6339"/>
                              <a:chExt cx="95" cy="850"/>
                            </a:xfrm>
                          </wpg:grpSpPr>
                          <wps:wsp>
                            <wps:cNvPr id="137" name="直接连接符 137"/>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38" name="任意多边形 138"/>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42" name="组合 142"/>
                          <wpg:cNvGrpSpPr/>
                          <wpg:grpSpPr>
                            <a:xfrm>
                              <a:off x="5652" y="10971"/>
                              <a:ext cx="95" cy="850"/>
                              <a:chOff x="5939" y="6339"/>
                              <a:chExt cx="95" cy="850"/>
                            </a:xfrm>
                          </wpg:grpSpPr>
                          <wps:wsp>
                            <wps:cNvPr id="140" name="直接连接符 140"/>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41" name="任意多边形 141"/>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g:grpSp>
                          <wpg:cNvPr id="145" name="组合 145"/>
                          <wpg:cNvGrpSpPr/>
                          <wpg:grpSpPr>
                            <a:xfrm>
                              <a:off x="5611" y="5958"/>
                              <a:ext cx="95" cy="850"/>
                              <a:chOff x="5939" y="6339"/>
                              <a:chExt cx="95" cy="850"/>
                            </a:xfrm>
                          </wpg:grpSpPr>
                          <wps:wsp>
                            <wps:cNvPr id="143" name="直接连接符 143"/>
                            <wps:cNvSpPr/>
                            <wps:spPr>
                              <a:xfrm flipH="1">
                                <a:off x="5980" y="6339"/>
                                <a:ext cx="12" cy="768"/>
                              </a:xfrm>
                              <a:prstGeom prst="line">
                                <a:avLst/>
                              </a:prstGeom>
                              <a:ln w="8890" cap="rnd" cmpd="sng">
                                <a:solidFill>
                                  <a:srgbClr val="000000"/>
                                </a:solidFill>
                                <a:prstDash val="solid"/>
                                <a:headEnd type="none" w="med" len="med"/>
                                <a:tailEnd type="none" w="med" len="med"/>
                              </a:ln>
                            </wps:spPr>
                            <wps:bodyPr upright="1"/>
                          </wps:wsp>
                          <wps:wsp>
                            <wps:cNvPr id="144" name="任意多边形 144"/>
                            <wps:cNvSpPr/>
                            <wps:spPr>
                              <a:xfrm>
                                <a:off x="5939" y="7093"/>
                                <a:ext cx="95" cy="96"/>
                              </a:xfrm>
                              <a:custGeom>
                                <a:avLst/>
                                <a:gdLst>
                                  <a:gd name="txL" fmla="*/ 0 w 95"/>
                                  <a:gd name="txT" fmla="*/ 0 h 96"/>
                                  <a:gd name="txR" fmla="*/ 95 w 95"/>
                                  <a:gd name="txB" fmla="*/ 96 h 96"/>
                                </a:gdLst>
                                <a:ahLst/>
                                <a:cxnLst/>
                                <a:rect l="txL" t="txT" r="txR" b="txB"/>
                                <a:pathLst>
                                  <a:path w="95" h="96">
                                    <a:moveTo>
                                      <a:pt x="95" y="1"/>
                                    </a:moveTo>
                                    <a:lnTo>
                                      <a:pt x="46" y="96"/>
                                    </a:lnTo>
                                    <a:lnTo>
                                      <a:pt x="0" y="0"/>
                                    </a:lnTo>
                                    <a:lnTo>
                                      <a:pt x="95" y="1"/>
                                    </a:lnTo>
                                    <a:close/>
                                  </a:path>
                                </a:pathLst>
                              </a:custGeom>
                              <a:solidFill>
                                <a:srgbClr val="000000"/>
                              </a:solidFill>
                              <a:ln>
                                <a:noFill/>
                              </a:ln>
                            </wps:spPr>
                            <wps:bodyPr upright="1"/>
                          </wps:wsp>
                        </wpg:grpSp>
                        <wps:wsp>
                          <wps:cNvPr id="146" name="文本框 146"/>
                          <wps:cNvSpPr txBox="1"/>
                          <wps:spPr>
                            <a:xfrm>
                              <a:off x="4646" y="5137"/>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代传医疗机构</w:t>
                                </w:r>
                              </w:p>
                            </w:txbxContent>
                          </wps:txbx>
                          <wps:bodyPr upright="1"/>
                        </wps:wsp>
                        <wps:wsp>
                          <wps:cNvPr id="147" name="文本框 147"/>
                          <wps:cNvSpPr txBox="1"/>
                          <wps:spPr>
                            <a:xfrm>
                              <a:off x="4306" y="6808"/>
                              <a:ext cx="2591"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wps:txbx>
                          <wps:bodyPr upright="1"/>
                        </wps:wsp>
                        <wps:wsp>
                          <wps:cNvPr id="148" name="文本框 148"/>
                          <wps:cNvSpPr txBox="1"/>
                          <wps:spPr>
                            <a:xfrm>
                              <a:off x="4646" y="8479"/>
                              <a:ext cx="211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wps:txbx>
                          <wps:bodyPr upright="1"/>
                        </wps:wsp>
                        <wps:wsp>
                          <wps:cNvPr id="149" name="文本框 149"/>
                          <wps:cNvSpPr txBox="1"/>
                          <wps:spPr>
                            <a:xfrm>
                              <a:off x="5080" y="10150"/>
                              <a:ext cx="1155"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wps:txbx>
                          <wps:bodyPr upright="1"/>
                        </wps:wsp>
                        <wps:wsp>
                          <wps:cNvPr id="150" name="文本框 150"/>
                          <wps:cNvSpPr txBox="1"/>
                          <wps:spPr>
                            <a:xfrm>
                              <a:off x="4887" y="11821"/>
                              <a:ext cx="1499" cy="82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wps:txbx>
                          <wps:bodyPr upright="1"/>
                        </wps:wsp>
                        <wps:wsp>
                          <wps:cNvPr id="151" name="直接箭头连接符 151"/>
                          <wps:cNvCnPr/>
                          <wps:spPr>
                            <a:xfrm>
                              <a:off x="6897" y="7268"/>
                              <a:ext cx="1064" cy="14"/>
                            </a:xfrm>
                            <a:prstGeom prst="straightConnector1">
                              <a:avLst/>
                            </a:prstGeom>
                            <a:ln w="9525" cap="flat" cmpd="sng">
                              <a:solidFill>
                                <a:srgbClr val="000000"/>
                              </a:solidFill>
                              <a:prstDash val="solid"/>
                              <a:headEnd type="none" w="med" len="med"/>
                              <a:tailEnd type="triangle" w="med" len="med"/>
                            </a:ln>
                          </wps:spPr>
                          <wps:bodyPr/>
                        </wps:wsp>
                        <wps:wsp>
                          <wps:cNvPr id="152" name="文本框 152"/>
                          <wps:cNvSpPr txBox="1"/>
                          <wps:spPr>
                            <a:xfrm>
                              <a:off x="7961" y="6712"/>
                              <a:ext cx="1548" cy="126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wps:txbx>
                          <wps:bodyPr upright="1"/>
                        </wps:wsp>
                        <wps:wsp>
                          <wps:cNvPr id="153" name="直接箭头连接符 153"/>
                          <wps:cNvCnPr/>
                          <wps:spPr>
                            <a:xfrm flipH="1" flipV="1">
                              <a:off x="6765" y="5719"/>
                              <a:ext cx="1427" cy="993"/>
                            </a:xfrm>
                            <a:prstGeom prst="straightConnector1">
                              <a:avLst/>
                            </a:prstGeom>
                            <a:ln w="9525" cap="flat" cmpd="sng">
                              <a:solidFill>
                                <a:srgbClr val="000000"/>
                              </a:solidFill>
                              <a:prstDash val="solid"/>
                              <a:headEnd type="none" w="med" len="med"/>
                              <a:tailEnd type="triangle" w="med" len="med"/>
                            </a:ln>
                          </wps:spPr>
                          <wps:bodyPr/>
                        </wps:wsp>
                      </wpg:grpSp>
                      <wps:wsp>
                        <wps:cNvPr id="155" name="直接连接符 155"/>
                        <wps:cNvSpPr/>
                        <wps:spPr>
                          <a:xfrm flipH="1">
                            <a:off x="6355" y="5437"/>
                            <a:ext cx="15" cy="510"/>
                          </a:xfrm>
                          <a:prstGeom prst="line">
                            <a:avLst/>
                          </a:prstGeom>
                          <a:ln w="9525" cap="flat" cmpd="sng">
                            <a:solidFill>
                              <a:srgbClr val="000000"/>
                            </a:solidFill>
                            <a:prstDash val="solid"/>
                            <a:headEnd type="none" w="med" len="med"/>
                            <a:tailEnd type="arrow" w="med" len="med"/>
                          </a:ln>
                        </wps:spPr>
                        <wps:bodyPr upright="1"/>
                      </wps:wsp>
                      <wps:wsp>
                        <wps:cNvPr id="156" name="直接连接符 156"/>
                        <wps:cNvSpPr/>
                        <wps:spPr>
                          <a:xfrm flipH="1">
                            <a:off x="3880" y="5165"/>
                            <a:ext cx="960" cy="1245"/>
                          </a:xfrm>
                          <a:prstGeom prst="line">
                            <a:avLst/>
                          </a:prstGeom>
                          <a:ln w="9525" cap="sq" cmpd="sng">
                            <a:solidFill>
                              <a:srgbClr val="000000"/>
                            </a:solidFill>
                            <a:prstDash val="sysDot"/>
                            <a:headEnd type="none" w="med" len="med"/>
                            <a:tailEnd type="none" w="med" len="med"/>
                          </a:ln>
                        </wps:spPr>
                        <wps:bodyPr upright="1"/>
                      </wps:wsp>
                    </wpg:wgp>
                  </a:graphicData>
                </a:graphic>
              </wp:anchor>
            </w:drawing>
          </mc:Choice>
          <mc:Fallback>
            <w:pict>
              <v:group id="_x0000_s1026" o:spid="_x0000_s1026" o:spt="203" style="position:absolute;left:0pt;margin-left:-16pt;margin-top:7pt;height:535.8pt;width:474.15pt;z-index:-251552768;mso-width-relative:page;mso-height-relative:page;" coordorigin="682,4410" coordsize="9483,10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">
                <o:lock v:ext="edit" aspectratio="f"/>
                <v:roundrect id="_x0000_s1026" o:spid="_x0000_s1026" o:spt="2" style="position:absolute;left:4933;top:4410;height:646;width:2892;" fillcolor="#FFFFFF" filled="t" stroked="t"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LTcIA&#10;AADcAAAADwAAAGRycy9kb3ducmV2LnhtbERPTWvCQBC9C/0PyxR6010LLSZ1FREsvRWjB49jdpoE&#10;s7NxdxPT/nq3UOhtHu9zluvRtmIgHxrHGuYzBYK4dKbhSsPxsJsuQISIbLB1TBq+KcB69TBZYm7c&#10;jfc0FLESKYRDjhrqGLtcylDWZDHMXEecuC/nLcYEfSWNx1sKt618VupVWmw4NdTY0bam8lL0VkNp&#10;VK/8afjMzi+x+Bn6K8v3q9ZPj+PmDUSkMf6L/9wfJs2fZ/D7TLp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kwtNwgAAANwAAAAPAAAAAAAAAAAAAAAAAJgCAABkcnMvZG93&#10;bnJldi54bWxQSwUGAAAAAAQABAD1AAAAhwMAAAAA&#10;">
                  <v:fill on="t" focussize="0,0"/>
                  <v:stroke color="#000000" joinstyle="round"/>
                  <v:imagedata o:title=""/>
                  <o:lock v:ext="edit" aspectratio="f"/>
                  <v:textbox>
                    <w:txbxContent>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v:textbox>
                </v:roundrect>
                <v:shape id="_x0000_s1026" o:spid="_x0000_s1026" o:spt="202" type="#_x0000_t202" style="position:absolute;left:682;top:5179;height:2352;width:313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gRsYA&#10;AADcAAAADwAAAGRycy9kb3ducmV2LnhtbESPQW/CMAyF75P2HyIjcZlGOoaAdQQ0ITHBbYNpu1qN&#10;aSsap0tCKf8eHybtZus9v/d5sepdozoKsfZs4GmUgSIuvK25NPB12DzOQcWEbLHxTAauFGG1vL9b&#10;YG79hT+p26dSSQjHHA1UKbW51rGoyGEc+ZZYtKMPDpOsodQ24EXCXaPHWTbVDmuWhgpbWldUnPZn&#10;Z2A+2XY/cff88V1Mj81Leph177/BmOGgf3sFlahP/+a/660V/LHgyz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VgRsYAAADcAAAADwAAAAAAAAAAAAAAAACYAgAAZHJz&#10;L2Rvd25yZXYueG1sUEsFBgAAAAAEAAQA9QAAAIsDAAAAAA==&#10;">
                  <v:fill on="t" focussize="0,0"/>
                  <v:stroke color="#000000" joinstyle="miter"/>
                  <v:imagedata o:title=""/>
                  <o:lock v:ext="edit" aspectratio="f"/>
                  <v:textbox>
                    <w:txbxContent>
                      <w:p>
                        <w:pPr>
                          <w:spacing w:line="360" w:lineRule="exact"/>
                          <w:ind w:firstLine="396" w:firstLineChars="200"/>
                          <w:rPr>
                            <w:rFonts w:ascii="仿宋_GB2312" w:hAnsi="仿宋_GB2312" w:eastAsia="仿宋_GB2312" w:cs="仿宋_GB2312"/>
                            <w:szCs w:val="21"/>
                          </w:rPr>
                        </w:pPr>
                        <w:r>
                          <w:rPr>
                            <w:rFonts w:hint="eastAsia" w:ascii="仿宋_GB2312" w:hAnsi="仿宋_GB2312" w:eastAsia="仿宋_GB2312" w:cs="仿宋_GB2312"/>
                            <w:spacing w:val="-6"/>
                            <w:szCs w:val="21"/>
                          </w:rPr>
                          <w:t>身份证或社保卡、医疗费用票据原件、医疗费用明细清单，必要时需提供加盖医院业务专章的住院病历复印件</w:t>
                        </w:r>
                        <w:r>
                          <w:rPr>
                            <w:rFonts w:hint="eastAsia" w:ascii="仿宋_GB2312" w:hAnsi="仿宋_GB2312" w:eastAsia="仿宋_GB2312" w:cs="仿宋_GB2312"/>
                            <w:szCs w:val="21"/>
                          </w:rPr>
                          <w:t>。属于意外伤害情形的，须提供病历复印件、第三方赔付材料。</w:t>
                        </w:r>
                      </w:p>
                      <w:p>
                        <w:pPr>
                          <w:spacing w:line="360" w:lineRule="exact"/>
                        </w:pPr>
                      </w:p>
                    </w:txbxContent>
                  </v:textbox>
                </v:shape>
                <v:group id="_x0000_s1026" o:spid="_x0000_s1026" o:spt="203" style="position:absolute;left:4962;top:5962;height:9164;width:5203;" coordorigin="4306,3478" coordsize="5203,9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IvKixgAAANwA&#10;AAAPAAAAAAAAAAAAAAAAAKoCAABkcnMvZG93bnJldi54bWxQSwUGAAAAAAQABAD6AAAAnQMAAAAA&#10;">
                  <o:lock v:ext="edit" aspectratio="f"/>
                  <v:group id="_x0000_s1026" o:spid="_x0000_s1026" o:spt="203" style="position:absolute;left:5653;top:42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9PSb8AAADcAAAADwAAAGRycy9kb3ducmV2LnhtbESPSwsCMQyE74L/oUTwpl0VRVeriA/w&#10;6gO8hm32gdt02VZd/fVWELwlzGS+yWLVmFI8qHaFZQWDfgSCOLG64EzB5bzvTUE4j6yxtEwKXuRg&#10;tWy3Fhhr++QjPU4+EyGEXYwKcu+rWEqX5GTQ9W1FHLTU1gZ9WOtM6hqfIdyUchhFE2mw4EDIsaJN&#10;TsntdDeBO8puMhrL92y7vu6O9E7ZblKlup1mPQfhqfF/8+/6oEP94QC+z4QJ5P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N9PSb8AAADcAAAADwAAAAAAAAAAAAAAAACh&#10;AgAAZHJzL2Rvd25yZXYueG1sUEsFBgAAAAAEAAQA+QAAAI0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eApsIA&#10;AADcAAAADwAAAGRycy9kb3ducmV2LnhtbERPzUoDMRC+C75DGMGLtIlbsWXbtEhB6UXQ1QcYNtPd&#10;bTeTJZm269s3guBtPr7fWW1G36szxdQFtvA4NaCI6+A6bix8f71OFqCSIDvsA5OFH0qwWd/erLB0&#10;4cKfdK6kUTmEU4kWWpGh1DrVLXlM0zAQZ24fokfJMDbaRbzkcN/rwphn7bHj3NDiQNuW6mN18hbi&#10;wc33pvt4kpnR4W1WvRt5cNbe340vS1BCo/yL/9w7l+cXBfw+ky/Q6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4CmwgAAANwAAAAPAAAAAAAAAAAAAAAAAJgCAABkcnMvZG93&#10;bnJldi54bWxQSwUGAAAAAAQABAD1AAAAhwMAAAAA&#10;" path="m95,1l46,96,0,0,95,1xe">
                      <v:path o:connecttype="segments"/>
                      <v:fill on="t" focussize="0,0"/>
                      <v:stroke on="f"/>
                      <v:imagedata o:title=""/>
                      <o:lock v:ext="edit" aspectratio="f"/>
                    </v:shape>
                  </v:group>
                  <v:shape id="_x0000_s1026" o:spid="_x0000_s1026" o:spt="202" type="#_x0000_t202" style="position:absolute;left:4306;top:3478;height:733;width:2934;"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5mRcMA&#10;AADcAAAADwAAAGRycy9kb3ducmV2LnhtbERPS2vCQBC+C/6HZYRepG60Ym3MRkqhxd58Ya9DdkyC&#10;2dm4u43pv+8WCt7m43tOtu5NIzpyvrasYDpJQBAXVtdcKjge3h+XIHxA1thYJgU/5GGdDwcZptre&#10;eEfdPpQihrBPUUEVQptK6YuKDPqJbYkjd7bOYIjQlVI7vMVw08hZkiykwZpjQ4UtvVVUXPbfRsFy&#10;vum+/OfT9lQszs1LGD93H1en1MOof12BCNSHu/jfvdFx/mwO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5mRcMAAADcAAAADwAAAAAAAAAAAAAAAACYAgAAZHJzL2Rv&#10;d25yZXYueG1sUEsFBgAAAAAEAAQA9QAAAIgDAAAAAA==&#10;">
                    <v:fill on="t" focussize="0,0"/>
                    <v:stroke color="#000000" joinstyle="miter"/>
                    <v:imagedata o:title=""/>
                    <o:lock v:ext="edit" aspectratio="f"/>
                    <v:textbox>
                      <w:txbxContent>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参保人提供报销材料</w:t>
                          </w:r>
                        </w:p>
                      </w:txbxContent>
                    </v:textbox>
                  </v:shape>
                  <v:group id="_x0000_s1026" o:spid="_x0000_s1026" o:spt="203" style="position:absolute;left:5611;top:7629;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zJTsQAAADcAAAADwAAAGRycy9kb3ducmV2LnhtbESPQYvCMBSE7wv+h/AE&#10;b2taZUWqUURUPIiwKoi3R/Nsi81LaWJb/71ZEPY4zMw3zHzZmVI0VLvCsoJ4GIEgTq0uOFNwOW+/&#10;pyCcR9ZYWiYFL3KwXPS+5pho2/IvNSefiQBhl6CC3PsqkdKlORl0Q1sRB+9ua4M+yDqTusY2wE0p&#10;R1E0kQYLDgs5VrTOKX2cnkbBrsV2NY43zeFxX79u55/j9RCTUoN+t5qB8NT5//CnvdcKJtEY/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7zJTsQAAADcAAAA&#10;DwAAAAAAAAAAAAAAAACqAgAAZHJzL2Rvd25yZXYueG1sUEsFBgAAAAAEAAQA+gAAAJsDA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JSr8AAADcAAAADwAAAGRycy9kb3ducmV2LnhtbESPSwsCMQyE74L/oUTwpl0VRVeriA/w&#10;6gO8hm32gdt02VZd/fVWELwlzGS+yWLVmFI8qHaFZQWDfgSCOLG64EzB5bzvTUE4j6yxtEwKXuRg&#10;tWy3Fhhr++QjPU4+EyGEXYwKcu+rWEqX5GTQ9W1FHLTU1gZ9WOtM6hqfIdyUchhFE2mw4EDIsaJN&#10;TsntdDeBO8puMhrL92y7vu6O9E7ZblKlup1mPQfhqfF/8+/6oEP94Ri+z4QJ5P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RJSr8AAADcAAAADwAAAAAAAAAAAAAAAACh&#10;AgAAZHJzL2Rvd25yZXYueG1sUEsFBgAAAAAEAAQA+QAAAI0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yGpcEA&#10;AADcAAAADwAAAGRycy9kb3ducmV2LnhtbERPzWoCMRC+F/oOYQq9FE2qRWU1ShFavBTqtg8wbMbd&#10;1c1kSUbdvr0pFHqbj+93VpvBd+pCMbWBLTyPDSjiKriWawvfX2+jBagkyA67wGThhxJs1vd3Kyxc&#10;uPKeLqXUKodwKtBCI9IXWqeqIY9pHHrizB1C9CgZxlq7iNcc7js9MWamPbacGxrsadtQdSrP3kI8&#10;uvnBtJ8vMjU6vE/LDyNPztrHh+F1CUpokH/xn3vn8vzJDH6fyRfo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8hqXBAAAA3AAAAA8AAAAAAAAAAAAAAAAAmAIAAGRycy9kb3du&#10;cmV2LnhtbFBLBQYAAAAABAAEAPUAAACGAwAAAAA=&#10;" path="m95,1l46,96,0,0,95,1xe">
                      <v:path o:connecttype="segments"/>
                      <v:fill on="t" focussize="0,0"/>
                      <v:stroke on="f"/>
                      <v:imagedata o:title=""/>
                      <o:lock v:ext="edit" aspectratio="f"/>
                    </v:shape>
                  </v:group>
                  <v:group id="_x0000_s1026" o:spid="_x0000_s1026" o:spt="203" style="position:absolute;left:5664;top:9300;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Xm1MIAAADcAAAADwAAAGRycy9kb3ducmV2LnhtbESPTWvCQBCG7wX/wzJCb3WjpUWjq4S0&#10;Qq9JC16H7OQDs7Mhu2r013cOhd5mmPfjmd1hcr260hg6zwaWiwQUceVtx42Bn+/jyxpUiMgWe89k&#10;4E4BDvvZ0w5T629c0LWMjZIQDikaaGMcUq1D1ZLDsPADsdxqPzqMso6NtiPeJNz1epUk79phx9LQ&#10;4kB5S9W5vDjpfW3OOnnTj81Hdvos6FGzz2tjnudTtgUVaYr/4j/3lxX8ldDKMzKB3v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Xm1MIAAADcAAAADwAAAAAAAAAAAAAA&#10;AAChAgAAZHJzL2Rvd25yZXYueG1sUEsFBgAAAAAEAAQA+QAAAJA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MS18IA&#10;AADcAAAADwAAAGRycy9kb3ducmV2LnhtbERPzUoDMRC+C75DmEIv0ia2Ytu1aZGC4kWo2z7AsJnu&#10;rt1MlmRs17c3guBtPr7fWW8H36kLxdQGtnA/NaCIq+Bari0cDy+TJagkyA67wGThmxJsN7c3ayxc&#10;uPIHXUqpVQ7hVKCFRqQvtE5VQx7TNPTEmTuF6FEyjLV2Ea853Hd6Zsyj9thybmiwp11D1bn88hbi&#10;p1ucTLt/kLnR4XVevhu5c9aOR8PzEyihQf7Ff+43l+fPVvD7TL5Ab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oxLXwgAAANwAAAAPAAAAAAAAAAAAAAAAAJgCAABkcnMvZG93&#10;bnJldi54bWxQSwUGAAAAAAQABAD1AAAAhwMAAAAA&#10;" path="m95,1l46,96,0,0,95,1xe">
                      <v:path o:connecttype="segments"/>
                      <v:fill on="t" focussize="0,0"/>
                      <v:stroke on="f"/>
                      <v:imagedata o:title=""/>
                      <o:lock v:ext="edit" aspectratio="f"/>
                    </v:shape>
                  </v:group>
                  <v:group id="_x0000_s1026" o:spid="_x0000_s1026" o:spt="203" style="position:absolute;left:5652;top:10971;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n0ocQAAADcAAAADwAAAGRycy9kb3ducmV2LnhtbESPQYvCMBSE74L/ITzB&#10;m6bdRZGuUUTWxYMI1oVlb4/m2Rabl9LEtv57Iwgeh5n5hlmue1OJlhpXWlYQTyMQxJnVJecKfs+7&#10;yQKE88gaK8uk4E4O1qvhYImJth2fqE19LgKEXYIKCu/rREqXFWTQTW1NHLyLbQz6IJtc6ga7ADeV&#10;/IiiuTRYclgosKZtQdk1vRkFPx12m8/4uz1cL9v7/3l2/DvEpNR41G++QHjq/Tv8au+1gnk0g+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xn0ocQAAADcAAAA&#10;DwAAAAAAAAAAAAAAAACqAgAAZHJzL2Rvd25yZXYueG1sUEsFBgAAAAAEAAQA+gAAAJsDA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bZlL8AAADcAAAADwAAAGRycy9kb3ducmV2LnhtbESPSwsCMQyE74L/oUTwpl0VRVeriA/w&#10;6gO8hm32gdt02VZd/fVWELwlzGS+yWLVmFI8qHaFZQWDfgSCOLG64EzB5bzvTUE4j6yxtEwKXuRg&#10;tWy3Fhhr++QjPU4+EyGEXYwKcu+rWEqX5GTQ9W1FHLTU1gZ9WOtM6hqfIdyUchhFE2mw4EDIsaJN&#10;TsntdDeBO8puMhrL92y7vu6O9E7ZblKlup1mPQfhqfF/8+/6oEP90QC+z4QJ5P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bZlL8AAADcAAAADwAAAAAAAAAAAAAAAACh&#10;AgAAZHJzL2Rvd25yZXYueG1sUEsFBgAAAAAEAAQA+QAAAI0DA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4We8IA&#10;AADcAAAADwAAAGRycy9kb3ducmV2LnhtbERPzUoDMRC+C75DGMGLtIldacu2aRFB8VKwqw8wbKa7&#10;224mSzK269ubguBtPr7fWW9H36szxdQFtvA4NaCI6+A6bix8fb5OlqCSIDvsA5OFH0qw3dzerLF0&#10;4cJ7OlfSqBzCqUQLrchQap3qljymaRiIM3cI0aNkGBvtIl5yuO/1zJi59thxbmhxoJeW6lP17S3E&#10;o1scTPfxJIXR4a2odkYenLX3d+PzCpTQKP/iP/e7y/OLGVyfyRfo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3hZ7wgAAANwAAAAPAAAAAAAAAAAAAAAAAJgCAABkcnMvZG93&#10;bnJldi54bWxQSwUGAAAAAAQABAD1AAAAhwMAAAAA&#10;" path="m95,1l46,96,0,0,95,1xe">
                      <v:path o:connecttype="segments"/>
                      <v:fill on="t" focussize="0,0"/>
                      <v:stroke on="f"/>
                      <v:imagedata o:title=""/>
                      <o:lock v:ext="edit" aspectratio="f"/>
                    </v:shape>
                  </v:group>
                  <v:group id="_x0000_s1026" o:spid="_x0000_s1026" o:spt="203" style="position:absolute;left:5611;top:5958;height:850;width:95;" coordorigin="5939,6339" coordsize="9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o:lock v:ext="edit" aspectratio="f"/>
                    <v:line id="_x0000_s1026" o:spid="_x0000_s1026" o:spt="20" style="position:absolute;left:5980;top:6339;flip:x;height:768;width:12;"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F6DMEAAADcAAAADwAAAGRycy9kb3ducmV2LnhtbESPS6sCMQyF94L/oURwpx1fFx2tIj7A&#10;rV7BbZhmHjhNh2nV0V9vBcFdwjk538li1ZhS3Kl2hWUFg34EgjixuuBMwfl/35uCcB5ZY2mZFDzJ&#10;wWrZbi0w1vbBR7qffCZCCLsYFeTeV7GULsnJoOvbijhoqa0N+rDWmdQ1PkK4KeUwiv6kwYIDIceK&#10;Njkl19PNBO4ou8poIl+z7fqyO9IrZbtJlep2mvUchKfG/8zf64MO9Udj+DwTJpDL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cXoMwQAAANwAAAAPAAAAAAAAAAAAAAAA&#10;AKECAABkcnMvZG93bnJldi54bWxQSwUGAAAAAAQABAD5AAAAjwMAAAAA&#10;">
                      <v:fill on="f" focussize="0,0"/>
                      <v:stroke weight="0.7pt" color="#000000" joinstyle="round" endcap="round"/>
                      <v:imagedata o:title=""/>
                      <o:lock v:ext="edit" aspectratio="f"/>
                    </v:line>
                    <v:shape id="_x0000_s1026" o:spid="_x0000_s1026" o:spt="100" style="position:absolute;left:5939;top:7093;height:96;width:95;" fillcolor="#000000" filled="t" stroked="f" coordsize="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eOD8IA&#10;AADcAAAADwAAAGRycy9kb3ducmV2LnhtbERPzUoDMRC+C75DGMGLtImutmXbtEhB6UXQtQ8wbKa7&#10;q5vJkkzb9e1NQfA2H9/vrDaj79WJYuoCW7ifGlDEdXAdNxb2ny+TBagkyA77wGThhxJs1tdXKyxd&#10;OPMHnSppVA7hVKKFVmQotU51Sx7TNAzEmTuE6FEyjI12Ec853Pf6wZiZ9thxbmhxoG1L9Xd19Bbi&#10;l5sfTPf+KIXR4bWo3ozcOWtvb8bnJSihUf7Ff+6dy/OLJ7g8ky/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N44PwgAAANwAAAAPAAAAAAAAAAAAAAAAAJgCAABkcnMvZG93&#10;bnJldi54bWxQSwUGAAAAAAQABAD1AAAAhwMAAAAA&#10;" path="m95,1l46,96,0,0,95,1xe">
                      <v:path o:connecttype="segments"/>
                      <v:fill on="t" focussize="0,0"/>
                      <v:stroke on="f"/>
                      <v:imagedata o:title=""/>
                      <o:lock v:ext="edit" aspectratio="f"/>
                    </v:shape>
                  </v:group>
                  <v:shape id="_x0000_s1026" o:spid="_x0000_s1026" o:spt="202" type="#_x0000_t202" style="position:absolute;left:4646;top:5137;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Vu78MA&#10;AADcAAAADwAAAGRycy9kb3ducmV2LnhtbERPS2sCMRC+F/ofwgi9FM22itrtRpGCorfWil6HzewD&#10;N5M1Sdftv28Eobf5+J6TLXvTiI6cry0reBklIIhzq2suFRy+18M5CB+QNTaWScEveVguHh8yTLW9&#10;8hd1+1CKGMI+RQVVCG0qpc8rMuhHtiWOXGGdwRChK6V2eI3hppGvSTKVBmuODRW29FFRft7/GAXz&#10;ybY7+d3485hPi+YtPM+6zcUp9TToV+8gAvXhX3x3b3WcP57B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Vu78MAAADcAAAADwAAAAAAAAAAAAAAAACYAgAAZHJzL2Rv&#10;d25yZXYueG1sUEsFBgAAAAAEAAQA9QAAAIg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代传医疗机构</w:t>
                          </w:r>
                        </w:p>
                      </w:txbxContent>
                    </v:textbox>
                  </v:shape>
                  <v:shape id="_x0000_s1026" o:spid="_x0000_s1026" o:spt="202" type="#_x0000_t202" style="position:absolute;left:4306;top:6808;height:821;width:2591;"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6ncYA&#10;AADcAAAADwAAAGRycy9kb3ducmV2LnhtbESPQW/CMAyF75P2HyIj7TKNdAMB6wgITQLBbYNpu1qN&#10;aSsapyRZKf8eHybtZus9v/d5vuxdozoKsfZs4HmYgSIuvK25NPB1WD/NQMWEbLHxTAauFGG5uL+b&#10;Y279hT+p26dSSQjHHA1UKbW51rGoyGEc+pZYtKMPDpOsodQ24EXCXaNfsmyiHdYsDRW29F5Rcdr/&#10;OgOz8bb7ibvRx3cxOTav6XHabc7BmIdBv3oDlahP/+a/660V/JHQyj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r6ncYAAADcAAAADwAAAAAAAAAAAAAAAACYAgAAZHJz&#10;L2Rvd25yZXYueG1sUEsFBgAAAAAEAAQA9QAAAIs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审核、录入、结算</w:t>
                          </w:r>
                        </w:p>
                      </w:txbxContent>
                    </v:textbox>
                  </v:shape>
                  <v:shape id="_x0000_s1026" o:spid="_x0000_s1026" o:spt="202" type="#_x0000_t202" style="position:absolute;left:4646;top:8479;height:821;width:211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fBsMA&#10;AADcAAAADwAAAGRycy9kb3ducmV2LnhtbERPS2sCMRC+C/6HMIIXqVm1WN0apQgt9uYLex024+7i&#10;ZrJN4rr+e1MoeJuP7zmLVWsq0ZDzpWUFo2ECgjizuuRcwfHw+TID4QOyxsoyKbiTh9Wy21lgqu2N&#10;d9TsQy5iCPsUFRQh1KmUPivIoB/amjhyZ+sMhghdLrXDWww3lRwnyVQaLDk2FFjTuqDssr8aBbPX&#10;TfPjvyfbUzY9V/MweGu+fp1S/V778Q4iUBue4n/3Rsf5kz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ZfBsMAAADcAAAADwAAAAAAAAAAAAAAAACYAgAAZHJzL2Rv&#10;d25yZXYueG1sUEsFBgAAAAAEAAQA9QAAAIg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报送医保审核</w:t>
                          </w:r>
                        </w:p>
                      </w:txbxContent>
                    </v:textbox>
                  </v:shape>
                  <v:shape id="_x0000_s1026" o:spid="_x0000_s1026" o:spt="202" type="#_x0000_t202" style="position:absolute;left:5080;top:10150;height:821;width:1155;"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F5sYA&#10;AADcAAAADwAAAGRycy9kb3ducmV2LnhtbESPT2/CMAzF75P2HSIj7TKNdAMB6whomgSCG3+m7Wo1&#10;pq1onC7JSvn2+DBpN1vv+b2f58veNaqjEGvPBp6HGSjiwtuaSwOfx9XTDFRMyBYbz2TgShGWi/u7&#10;OebWX3hP3SGVSkI45migSqnNtY5FRQ7j0LfEop18cJhkDaW2AS8S7hr9kmUT7bBmaaiwpY+KivPh&#10;1xmYjTfdd9yOdl/F5NS8psdpt/4JxjwM+vc3UIn69G/+u95YwR8Lvj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qF5sYAAADcAAAADwAAAAAAAAAAAAAAAACYAgAAZHJz&#10;L2Rvd25yZXYueG1sUEsFBgAAAAAEAAQA9QAAAIsDAAAAAA==&#10;">
                    <v:fill on="t" focussize="0,0"/>
                    <v:stroke color="#000000" joinstyle="miter"/>
                    <v:imagedata o:title=""/>
                    <o:lock v:ext="edit" aspectratio="f"/>
                    <v:textbox>
                      <w:txbxContent>
                        <w:p>
                          <w:pPr>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通</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过</w:t>
                          </w:r>
                        </w:p>
                      </w:txbxContent>
                    </v:textbox>
                  </v:shape>
                  <v:shape id="_x0000_s1026" o:spid="_x0000_s1026" o:spt="202" type="#_x0000_t202" style="position:absolute;left:4887;top:11821;height:821;width:149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gfcQA&#10;AADcAAAADwAAAGRycy9kb3ducmV2LnhtbERPS2vCQBC+C/0PyxS8iG604iPNRorQYm/Wil6H7JiE&#10;ZmfT3TWm/75bKHibj+852aY3jejI+dqygukkAUFcWF1zqeD4+TpegfABWWNjmRT8kIdN/jDIMNX2&#10;xh/UHUIpYgj7FBVUIbSplL6oyKCf2JY4chfrDIYIXSm1w1sMN42cJclCGqw5NlTY0rai4utwNQpW&#10;81139u9P+1OxuDTrMFp2b99OqeFj//IMIlAf7uJ/907H+fMp/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2IH3EAAAA3AAAAA8AAAAAAAAAAAAAAAAAmAIAAGRycy9k&#10;b3ducmV2LnhtbFBLBQYAAAAABAAEAPUAAACJAwAAAAA=&#10;">
                    <v:fill on="t" focussize="0,0"/>
                    <v:stroke color="#000000" joinstyle="miter"/>
                    <v:imagedata o:title=""/>
                    <o:lock v:ext="edit" aspectratio="f"/>
                    <v:textbox>
                      <w:txbxContent>
                        <w:p>
                          <w:pPr>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拨付</w:t>
                          </w:r>
                        </w:p>
                      </w:txbxContent>
                    </v:textbox>
                  </v:shape>
                  <v:shape id="_x0000_s1026" o:spid="_x0000_s1026" o:spt="32" type="#_x0000_t32" style="position:absolute;left:6897;top:7268;height:14;width:1064;"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suMMAAADcAAAADwAAAGRycy9kb3ducmV2LnhtbERPTWvCQBC9C/6HZYTedBMp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LrLjDAAAA3AAAAA8AAAAAAAAAAAAA&#10;AAAAoQIAAGRycy9kb3ducmV2LnhtbFBLBQYAAAAABAAEAPkAAACRAwAAAAA=&#10;">
                    <v:fill on="f" focussize="0,0"/>
                    <v:stroke color="#000000" joinstyle="round" endarrow="block"/>
                    <v:imagedata o:title=""/>
                    <o:lock v:ext="edit" aspectratio="f"/>
                  </v:shape>
                  <v:shape id="_x0000_s1026" o:spid="_x0000_s1026" o:spt="202" type="#_x0000_t202" style="position:absolute;left:7961;top:6712;height:1262;width:1548;"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gbkcMA&#10;AADcAAAADwAAAGRycy9kb3ducmV2LnhtbERPS2sCMRC+F/wPYQQvRbM+8LE1iggVe2ut6HXYjLtL&#10;N5M1Sdf13xuh0Nt8fM9ZrltTiYacLy0rGA4SEMSZ1SXnCo7f7/05CB+QNVaWScGdPKxXnZclptre&#10;+IuaQ8hFDGGfooIihDqV0mcFGfQDWxNH7mKdwRChy6V2eIvhppKjJJlKgyXHhgJr2haU/Rx+jYL5&#10;ZN+c/cf485RNL9UivM6a3dUp1eu2mzcQgdrwL/5z73WcPxnD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gbkcMAAADcAAAADwAAAAAAAAAAAAAAAACYAgAAZHJzL2Rv&#10;d25yZXYueG1sUEsFBgAAAAAEAAQA9QAAAIgDAAAAAA==&#10;">
                    <v:fill on="t" focussize="0,0"/>
                    <v:stroke color="#000000" joinstyle="miter"/>
                    <v:imagedata o:title=""/>
                    <o:lock v:ext="edit" aspectratio="f"/>
                    <v:textbo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不通过，返回修改</w:t>
                          </w:r>
                        </w:p>
                      </w:txbxContent>
                    </v:textbox>
                  </v:shape>
                  <v:shape id="_x0000_s1026" o:spid="_x0000_s1026" o:spt="32" type="#_x0000_t32" style="position:absolute;left:6765;top:5719;flip:x y;height:993;width:1427;"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TApMEAAADcAAAADwAAAGRycy9kb3ducmV2LnhtbERPS2vDMAy+D/ofjAq9rc6CKW1at4yN&#10;QRm79HHoUcSaExbLIdba7N/Pg0Fv+vie2uzG0KkrDamNbOFpXoAirqNr2Vs4n94el6CSIDvsIpOF&#10;H0qw204eNli5eOMDXY/iVQ7hVKGFRqSvtE51QwHTPPbEmfuMQ0DJcPDaDXjL4aHTZVEsdMCWc0OD&#10;Pb00VH8dv4OFyzl8rErzGrzxJzkIvbelWVg7m47Pa1BCo9zF/+69y/ONgb9n8gV6+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dMCkwQAAANwAAAAPAAAAAAAAAAAAAAAA&#10;AKECAABkcnMvZG93bnJldi54bWxQSwUGAAAAAAQABAD5AAAAjwMAAAAA&#10;">
                    <v:fill on="f" focussize="0,0"/>
                    <v:stroke color="#000000" joinstyle="round" endarrow="block"/>
                    <v:imagedata o:title=""/>
                    <o:lock v:ext="edit" aspectratio="f"/>
                  </v:shape>
                </v:group>
                <v:line id="_x0000_s1026" o:spid="_x0000_s1026" o:spt="20" style="position:absolute;left:6355;top:5437;flip:x;height:510;width:15;"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2b4AAADcAAAADwAAAGRycy9kb3ducmV2LnhtbERPSwrCMBDdC94hjOBOU0VFqlFUENy4&#10;8Lcfm7GtNpPSxFpvbwTB3Tzed+bLxhSipsrllhUM+hEI4sTqnFMF59O2NwXhPLLGwjIpeJOD5aLd&#10;mmOs7YsPVB99KkIIuxgVZN6XsZQuycig69uSOHA3Wxn0AVap1BW+Qrgp5DCKJtJgzqEhw5I2GSWP&#10;49MoaOx1nF5W68fhPhrsn/X6/NY+UqrbaVYzEJ4a/xf/3Dsd5o8m8H0mXCA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L/6LZvgAAANwAAAAPAAAAAAAAAAAAAAAAAKEC&#10;AABkcnMvZG93bnJldi54bWxQSwUGAAAAAAQABAD5AAAAjAMAAAAA&#10;">
                  <v:fill on="f" focussize="0,0"/>
                  <v:stroke color="#000000" joinstyle="round" endarrow="open"/>
                  <v:imagedata o:title=""/>
                  <o:lock v:ext="edit" aspectratio="f"/>
                </v:line>
                <v:line id="_x0000_s1026" o:spid="_x0000_s1026" o:spt="20" style="position:absolute;left:3880;top:5165;flip:x;height:1245;width:96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W4u8QAAADcAAAADwAAAGRycy9kb3ducmV2LnhtbERPTWvCQBC9C/0Pywi9SN20lqZEV0kL&#10;gRzag0noeciOSTA7G7JbTf31XUHwNo/3OZvdZHpxotF1lhU8LyMQxLXVHTcKqjJ7egfhPLLG3jIp&#10;+CMHu+3DbIOJtmfe06nwjQgh7BJU0Ho/JFK6uiWDbmkH4sAd7GjQBzg2Uo94DuGmly9R9CYNdhwa&#10;Whzos6X6WPwaBceVzffpR3GpvtJFHZc/35k8aKUe51O6BuFp8nfxzZ3rMP81husz4QK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9bi7xAAAANwAAAAPAAAAAAAAAAAA&#10;AAAAAKECAABkcnMvZG93bnJldi54bWxQSwUGAAAAAAQABAD5AAAAkgMAAAAA&#10;">
                  <v:fill on="f" focussize="0,0"/>
                  <v:stroke color="#000000" joinstyle="round" dashstyle="1 1" endcap="square"/>
                  <v:imagedata o:title=""/>
                  <o:lock v:ext="edit" aspectratio="f"/>
                </v:line>
              </v:group>
            </w:pict>
          </mc:Fallback>
        </mc:AlternateContent>
      </w: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pPr>
        <w:spacing w:line="720" w:lineRule="exact"/>
        <w:jc w:val="center"/>
        <w:rPr>
          <w:rFonts w:ascii="方正小标宋简体" w:hAnsi="方正小标宋简体" w:eastAsia="方正小标宋简体" w:cs="方正小标宋简体"/>
          <w:color w:val="auto"/>
          <w:sz w:val="44"/>
          <w:szCs w:val="44"/>
        </w:rPr>
      </w:pP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roma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方正大标宋_GBK">
    <w:altName w:val="宋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514CD2"/>
    <w:rsid w:val="22D12999"/>
    <w:rsid w:val="23026019"/>
    <w:rsid w:val="3BB70C00"/>
    <w:rsid w:val="4A514CD2"/>
    <w:rsid w:val="67666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jc w:val="left"/>
    </w:pPr>
    <w:rPr>
      <w:rFonts w:ascii="仿宋" w:hAnsi="仿宋" w:eastAsia="仿宋" w:cs="仿宋"/>
      <w:kern w:val="0"/>
      <w:sz w:val="31"/>
      <w:szCs w:val="31"/>
      <w:lang w:val="zh-CN"/>
    </w:rPr>
  </w:style>
  <w:style w:type="paragraph" w:styleId="3">
    <w:name w:val="footer"/>
    <w:basedOn w:val="1"/>
    <w:qFormat/>
    <w:uiPriority w:val="0"/>
    <w:pPr>
      <w:tabs>
        <w:tab w:val="center" w:pos="4153"/>
        <w:tab w:val="right" w:pos="8306"/>
      </w:tabs>
      <w:snapToGrid w:val="0"/>
      <w:ind w:left="100" w:leftChars="100" w:right="100" w:rightChars="100"/>
    </w:pPr>
    <w:rPr>
      <w:rFonts w:ascii="Times New Roman" w:hAnsi="Times New Roman" w:eastAsia="仿宋_GB2312"/>
      <w:sz w:val="18"/>
      <w:szCs w:val="18"/>
    </w:rPr>
  </w:style>
  <w:style w:type="paragraph" w:styleId="4">
    <w:name w:val="header"/>
    <w:basedOn w:val="1"/>
    <w:qFormat/>
    <w:uiPriority w:val="0"/>
    <w:pPr>
      <w:pBdr>
        <w:bottom w:val="single" w:color="auto" w:sz="6" w:space="1"/>
      </w:pBdr>
      <w:tabs>
        <w:tab w:val="center" w:pos="4153"/>
        <w:tab w:val="right" w:pos="8306"/>
      </w:tabs>
      <w:snapToGrid w:val="0"/>
      <w:ind w:left="100" w:leftChars="100" w:right="100" w:rightChars="100"/>
      <w:jc w:val="center"/>
    </w:pPr>
    <w:rPr>
      <w:rFonts w:ascii="Times New Roman" w:hAnsi="Times New Roman" w:eastAsia="仿宋_GB2312"/>
      <w:sz w:val="18"/>
      <w:szCs w:val="18"/>
    </w:rPr>
  </w:style>
  <w:style w:type="paragraph" w:customStyle="1" w:styleId="7">
    <w:name w:val="列出段落1"/>
    <w:basedOn w:val="1"/>
    <w:qFormat/>
    <w:uiPriority w:val="0"/>
    <w:pPr>
      <w:ind w:left="100" w:leftChars="100" w:right="100" w:rightChars="100" w:firstLine="420" w:firstLineChars="200"/>
    </w:pPr>
    <w:rPr>
      <w:rFonts w:ascii="Times New Roman" w:hAnsi="Times New Roman" w:eastAsia="仿宋_GB2312"/>
      <w:sz w:val="3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2020-11-02T14:16:00Z</dcterms:created>
  <dc:creator>太精神所以得了精神病</dc:creator>
  <cp:lastModifiedBy>太精神所以得了精神病</cp:lastModifiedBy>
  <dcterms:modified xsi:type="dcterms:W3CDTF">2020-11-02T14:23:58Z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